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4D3" w:rsidRDefault="007154D3" w:rsidP="007154D3">
      <w:pPr>
        <w:rPr>
          <w:color w:val="1F497D"/>
        </w:rPr>
      </w:pPr>
      <w:proofErr w:type="gramStart"/>
      <w:r>
        <w:rPr>
          <w:color w:val="1F497D"/>
        </w:rPr>
        <w:t>FYI.</w:t>
      </w:r>
      <w:proofErr w:type="gramEnd"/>
      <w:r>
        <w:rPr>
          <w:color w:val="1F497D"/>
        </w:rPr>
        <w:t xml:space="preserve"> Please also post on ftp site, along with the other reviews, but also post this email along with them (maybe paste into first page). Stephanie told me that Richard had sent her these notes quite some time ago so she could include them in her review, but she </w:t>
      </w:r>
      <w:proofErr w:type="spellStart"/>
      <w:r>
        <w:rPr>
          <w:color w:val="1F497D"/>
        </w:rPr>
        <w:t>didn’tt</w:t>
      </w:r>
      <w:proofErr w:type="spellEnd"/>
      <w:r>
        <w:rPr>
          <w:color w:val="1F497D"/>
        </w:rPr>
        <w:t xml:space="preserve"> get around to doing that, so I asked for them separately. I don’t want to treat/list them as public comments that we have to respond to, but have them as potentially helpful colleague input. Anke </w:t>
      </w:r>
    </w:p>
    <w:p w:rsidR="007154D3" w:rsidRDefault="007154D3" w:rsidP="007154D3">
      <w:pPr>
        <w:spacing w:after="0" w:line="240" w:lineRule="auto"/>
        <w:rPr>
          <w:rFonts w:ascii="Arial" w:hAnsi="Arial" w:cs="Arial"/>
          <w:color w:val="1F497D"/>
          <w:u w:val="single"/>
        </w:rPr>
      </w:pPr>
      <w:hyperlink r:id="rId6" w:history="1">
        <w:r>
          <w:rPr>
            <w:rStyle w:val="Hyperlink"/>
            <w:rFonts w:ascii="Arial" w:hAnsi="Arial" w:cs="Arial"/>
            <w:color w:val="1F497D"/>
            <w:sz w:val="20"/>
            <w:szCs w:val="20"/>
          </w:rPr>
          <w:t>Anke Mueller-Solger</w:t>
        </w:r>
      </w:hyperlink>
    </w:p>
    <w:p w:rsidR="007154D3" w:rsidRPr="007154D3" w:rsidRDefault="007154D3" w:rsidP="007154D3">
      <w:pPr>
        <w:spacing w:after="0" w:line="240" w:lineRule="auto"/>
        <w:rPr>
          <w:rFonts w:ascii="Arial" w:hAnsi="Arial" w:cs="Arial"/>
          <w:color w:val="1F497D"/>
          <w:u w:val="single"/>
        </w:rPr>
      </w:pPr>
      <w:r>
        <w:rPr>
          <w:rFonts w:ascii="Arial" w:hAnsi="Arial" w:cs="Arial"/>
          <w:color w:val="1F497D"/>
          <w:sz w:val="20"/>
          <w:szCs w:val="20"/>
        </w:rPr>
        <w:t>IEP Lead Scientist</w:t>
      </w:r>
    </w:p>
    <w:p w:rsidR="007154D3" w:rsidRDefault="007154D3" w:rsidP="007154D3">
      <w:pPr>
        <w:spacing w:after="0" w:line="240" w:lineRule="auto"/>
        <w:rPr>
          <w:rFonts w:ascii="Arial" w:hAnsi="Arial" w:cs="Arial"/>
          <w:color w:val="1F497D"/>
          <w:sz w:val="20"/>
          <w:szCs w:val="20"/>
        </w:rPr>
      </w:pPr>
      <w:r>
        <w:rPr>
          <w:rFonts w:ascii="Arial" w:hAnsi="Arial" w:cs="Arial"/>
          <w:color w:val="1F497D"/>
          <w:sz w:val="20"/>
          <w:szCs w:val="20"/>
        </w:rPr>
        <w:t xml:space="preserve">(916) 275-8727 </w:t>
      </w:r>
    </w:p>
    <w:p w:rsidR="007154D3" w:rsidRDefault="007154D3" w:rsidP="007154D3">
      <w:pPr>
        <w:spacing w:after="0" w:line="240" w:lineRule="auto"/>
        <w:rPr>
          <w:rFonts w:ascii="Arial" w:hAnsi="Arial" w:cs="Arial"/>
          <w:color w:val="1F497D"/>
          <w:sz w:val="20"/>
          <w:szCs w:val="20"/>
        </w:rPr>
      </w:pPr>
      <w:hyperlink r:id="rId7" w:history="1">
        <w:r>
          <w:rPr>
            <w:rStyle w:val="Hyperlink"/>
            <w:rFonts w:ascii="Arial" w:hAnsi="Arial" w:cs="Arial"/>
            <w:color w:val="1F497D"/>
            <w:sz w:val="20"/>
            <w:szCs w:val="20"/>
          </w:rPr>
          <w:t>www.water.ca.gov/iep</w:t>
        </w:r>
      </w:hyperlink>
    </w:p>
    <w:p w:rsidR="007154D3" w:rsidRDefault="007154D3" w:rsidP="007154D3">
      <w:pPr>
        <w:spacing w:after="0" w:line="240" w:lineRule="auto"/>
        <w:rPr>
          <w:rFonts w:ascii="Arial" w:hAnsi="Arial" w:cs="Arial"/>
          <w:color w:val="1F497D"/>
          <w:sz w:val="20"/>
          <w:szCs w:val="20"/>
        </w:rPr>
      </w:pPr>
      <w:hyperlink r:id="rId8" w:history="1">
        <w:r>
          <w:rPr>
            <w:rStyle w:val="Hyperlink"/>
            <w:rFonts w:ascii="Arial" w:hAnsi="Arial" w:cs="Arial"/>
            <w:color w:val="1F497D"/>
            <w:sz w:val="20"/>
            <w:szCs w:val="20"/>
          </w:rPr>
          <w:t>www.deltacouncil.ca.gov/delta_science_program/</w:t>
        </w:r>
      </w:hyperlink>
    </w:p>
    <w:p w:rsidR="007154D3" w:rsidRDefault="007154D3" w:rsidP="007154D3">
      <w:pPr>
        <w:rPr>
          <w:rFonts w:ascii="Calibri" w:hAnsi="Calibri" w:cs="Times New Roman"/>
          <w:color w:val="1F497D"/>
        </w:rPr>
      </w:pPr>
    </w:p>
    <w:p w:rsidR="007154D3" w:rsidRDefault="007154D3" w:rsidP="007154D3">
      <w:pPr>
        <w:rPr>
          <w:rFonts w:ascii="Arial" w:hAnsi="Arial" w:cs="Arial"/>
          <w:color w:val="1F497D"/>
          <w:sz w:val="20"/>
          <w:szCs w:val="20"/>
        </w:rPr>
      </w:pPr>
      <w:r>
        <w:rPr>
          <w:rFonts w:ascii="Arial" w:hAnsi="Arial" w:cs="Arial"/>
          <w:color w:val="1F497D"/>
          <w:sz w:val="20"/>
          <w:szCs w:val="20"/>
        </w:rPr>
        <w:t>Views expressed in this e-mail are my own and do not necessarily represent the views of the Interagency Ecological Program or the Delta Stewardship Council.</w:t>
      </w:r>
    </w:p>
    <w:p w:rsidR="007154D3" w:rsidRDefault="007154D3" w:rsidP="007154D3">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Richard </w:t>
      </w:r>
      <w:proofErr w:type="spellStart"/>
      <w:r>
        <w:rPr>
          <w:rFonts w:ascii="Tahoma" w:hAnsi="Tahoma" w:cs="Tahoma"/>
          <w:sz w:val="20"/>
          <w:szCs w:val="20"/>
        </w:rPr>
        <w:t>Connon</w:t>
      </w:r>
      <w:proofErr w:type="spellEnd"/>
      <w:r>
        <w:rPr>
          <w:rFonts w:ascii="Tahoma" w:hAnsi="Tahoma" w:cs="Tahoma"/>
          <w:sz w:val="20"/>
          <w:szCs w:val="20"/>
        </w:rPr>
        <w:t xml:space="preserve"> [</w:t>
      </w:r>
      <w:hyperlink r:id="rId9" w:history="1">
        <w:r>
          <w:rPr>
            <w:rStyle w:val="Hyperlink"/>
            <w:rFonts w:ascii="Tahoma" w:hAnsi="Tahoma" w:cs="Tahoma"/>
            <w:sz w:val="20"/>
            <w:szCs w:val="20"/>
          </w:rPr>
          <w:t>mailto:reconnon@ucdavis.edu</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September 06, 2013 4:36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Mueller-Solger, </w:t>
      </w:r>
      <w:proofErr w:type="spellStart"/>
      <w:r>
        <w:rPr>
          <w:rFonts w:ascii="Tahoma" w:hAnsi="Tahoma" w:cs="Tahoma"/>
          <w:sz w:val="20"/>
          <w:szCs w:val="20"/>
        </w:rPr>
        <w:t>Anke@DeltaCouncil</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MAST comments </w:t>
      </w:r>
    </w:p>
    <w:p w:rsidR="007154D3" w:rsidRDefault="007154D3" w:rsidP="007154D3">
      <w:r>
        <w:t xml:space="preserve">Hi Anke, </w:t>
      </w:r>
    </w:p>
    <w:p w:rsidR="007154D3" w:rsidRDefault="007154D3" w:rsidP="007154D3">
      <w:r>
        <w:t>Stephanie just told me she spoke with you about the MAST comments, etc… and mentioned that you’d like my comments as a colleague.  I’ve attached my initial notes, but I think that Stephanie would have caught most of it (I haven’t seen the SFCWA letter).</w:t>
      </w:r>
    </w:p>
    <w:p w:rsidR="007154D3" w:rsidRDefault="007154D3" w:rsidP="007154D3">
      <w:r>
        <w:t>These are mainly notes, as I went through the document. I had scribbled them down for Val and Stephanie.</w:t>
      </w:r>
    </w:p>
    <w:p w:rsidR="007154D3" w:rsidRDefault="007154D3" w:rsidP="007154D3">
      <w:r>
        <w:t xml:space="preserve">I’m happy to help in any way I can. </w:t>
      </w:r>
      <w:proofErr w:type="gramStart"/>
      <w:r>
        <w:t>E.g. helping write the contaminants section.</w:t>
      </w:r>
      <w:proofErr w:type="gramEnd"/>
    </w:p>
    <w:p w:rsidR="007154D3" w:rsidRDefault="007154D3" w:rsidP="007154D3">
      <w:r>
        <w:t>R</w:t>
      </w:r>
    </w:p>
    <w:p w:rsidR="007154D3" w:rsidRDefault="007154D3" w:rsidP="007154D3">
      <w:pPr>
        <w:spacing w:after="0" w:line="240" w:lineRule="auto"/>
        <w:rPr>
          <w:rFonts w:ascii="Courier New" w:hAnsi="Courier New" w:cs="Courier New"/>
          <w:sz w:val="24"/>
          <w:szCs w:val="24"/>
        </w:rPr>
      </w:pPr>
      <w:r>
        <w:rPr>
          <w:rFonts w:ascii="Garamond" w:hAnsi="Garamond"/>
          <w:sz w:val="24"/>
          <w:szCs w:val="24"/>
        </w:rPr>
        <w:t xml:space="preserve">Richard E. </w:t>
      </w:r>
      <w:proofErr w:type="spellStart"/>
      <w:r>
        <w:rPr>
          <w:rFonts w:ascii="Garamond" w:hAnsi="Garamond"/>
          <w:sz w:val="24"/>
          <w:szCs w:val="24"/>
        </w:rPr>
        <w:t>Connon</w:t>
      </w:r>
      <w:proofErr w:type="spellEnd"/>
      <w:r>
        <w:rPr>
          <w:rFonts w:ascii="Garamond" w:hAnsi="Garamond"/>
          <w:sz w:val="24"/>
          <w:szCs w:val="24"/>
        </w:rPr>
        <w:t>, BSc, PhD</w:t>
      </w:r>
    </w:p>
    <w:p w:rsidR="007154D3" w:rsidRDefault="007154D3" w:rsidP="007154D3">
      <w:pPr>
        <w:spacing w:after="0" w:line="240" w:lineRule="auto"/>
        <w:rPr>
          <w:rFonts w:ascii="Courier New" w:hAnsi="Courier New" w:cs="Courier New"/>
          <w:sz w:val="24"/>
          <w:szCs w:val="24"/>
        </w:rPr>
      </w:pPr>
      <w:r>
        <w:rPr>
          <w:rFonts w:ascii="Garamond" w:hAnsi="Garamond"/>
          <w:sz w:val="24"/>
          <w:szCs w:val="24"/>
        </w:rPr>
        <w:t>Assistant Adjunct Professor</w:t>
      </w:r>
    </w:p>
    <w:p w:rsidR="007154D3" w:rsidRDefault="007154D3" w:rsidP="007154D3">
      <w:pPr>
        <w:spacing w:after="0" w:line="240" w:lineRule="auto"/>
        <w:rPr>
          <w:rFonts w:ascii="Garamond" w:hAnsi="Garamond" w:cs="Times New Roman"/>
          <w:sz w:val="24"/>
          <w:szCs w:val="24"/>
        </w:rPr>
      </w:pPr>
      <w:r>
        <w:rPr>
          <w:rFonts w:ascii="Garamond" w:hAnsi="Garamond"/>
          <w:sz w:val="24"/>
          <w:szCs w:val="24"/>
        </w:rPr>
        <w:t>School of Veterinary Medicine: APC</w:t>
      </w:r>
    </w:p>
    <w:p w:rsidR="007154D3" w:rsidRDefault="007154D3" w:rsidP="007154D3">
      <w:pPr>
        <w:spacing w:after="0" w:line="240" w:lineRule="auto"/>
        <w:rPr>
          <w:rFonts w:ascii="Courier New" w:hAnsi="Courier New" w:cs="Courier New"/>
          <w:sz w:val="24"/>
          <w:szCs w:val="24"/>
        </w:rPr>
      </w:pPr>
      <w:r>
        <w:rPr>
          <w:rFonts w:ascii="Garamond" w:hAnsi="Garamond"/>
          <w:sz w:val="24"/>
          <w:szCs w:val="24"/>
        </w:rPr>
        <w:t>Room 3205 Vet Med 3B</w:t>
      </w:r>
    </w:p>
    <w:p w:rsidR="007154D3" w:rsidRDefault="007154D3" w:rsidP="007154D3">
      <w:pPr>
        <w:spacing w:after="0" w:line="240" w:lineRule="auto"/>
        <w:rPr>
          <w:rFonts w:ascii="Garamond" w:hAnsi="Garamond" w:cs="Times New Roman"/>
          <w:sz w:val="24"/>
          <w:szCs w:val="24"/>
        </w:rPr>
      </w:pPr>
      <w:r>
        <w:rPr>
          <w:rFonts w:ascii="Garamond" w:hAnsi="Garamond"/>
          <w:sz w:val="24"/>
          <w:szCs w:val="24"/>
        </w:rPr>
        <w:t>1089 Veterinary Medicine Drive,</w:t>
      </w:r>
    </w:p>
    <w:p w:rsidR="007154D3" w:rsidRDefault="007154D3" w:rsidP="007154D3">
      <w:pPr>
        <w:spacing w:after="0" w:line="240" w:lineRule="auto"/>
        <w:rPr>
          <w:rFonts w:ascii="Courier New" w:hAnsi="Courier New" w:cs="Courier New"/>
          <w:sz w:val="24"/>
          <w:szCs w:val="24"/>
        </w:rPr>
      </w:pPr>
      <w:r>
        <w:rPr>
          <w:rFonts w:ascii="Garamond" w:hAnsi="Garamond"/>
          <w:sz w:val="24"/>
          <w:szCs w:val="24"/>
        </w:rPr>
        <w:t>University of California,</w:t>
      </w:r>
    </w:p>
    <w:p w:rsidR="007154D3" w:rsidRDefault="007154D3" w:rsidP="007154D3">
      <w:pPr>
        <w:spacing w:after="0" w:line="240" w:lineRule="auto"/>
        <w:rPr>
          <w:rFonts w:ascii="Garamond" w:hAnsi="Garamond" w:cs="Times New Roman"/>
          <w:sz w:val="24"/>
          <w:szCs w:val="24"/>
        </w:rPr>
      </w:pPr>
      <w:r>
        <w:rPr>
          <w:rFonts w:ascii="Garamond" w:hAnsi="Garamond"/>
          <w:sz w:val="24"/>
          <w:szCs w:val="24"/>
        </w:rPr>
        <w:t>Davis, CA 95616, USA</w:t>
      </w:r>
    </w:p>
    <w:p w:rsidR="007154D3" w:rsidRDefault="007154D3" w:rsidP="007154D3">
      <w:pPr>
        <w:spacing w:after="0" w:line="240" w:lineRule="auto"/>
        <w:rPr>
          <w:rFonts w:ascii="Garamond" w:hAnsi="Garamond"/>
          <w:sz w:val="24"/>
          <w:szCs w:val="24"/>
        </w:rPr>
      </w:pPr>
    </w:p>
    <w:p w:rsidR="007154D3" w:rsidRDefault="007154D3" w:rsidP="007154D3">
      <w:pPr>
        <w:spacing w:after="0" w:line="240" w:lineRule="auto"/>
        <w:rPr>
          <w:rFonts w:ascii="Courier New" w:hAnsi="Courier New" w:cs="Courier New"/>
          <w:sz w:val="24"/>
          <w:szCs w:val="24"/>
        </w:rPr>
      </w:pPr>
      <w:r>
        <w:rPr>
          <w:rFonts w:ascii="Garamond" w:hAnsi="Garamond"/>
          <w:sz w:val="24"/>
          <w:szCs w:val="24"/>
          <w:lang w:val="es-ES"/>
        </w:rPr>
        <w:t>TEL: +1 (530) 752-3141</w:t>
      </w:r>
    </w:p>
    <w:p w:rsidR="007154D3" w:rsidRDefault="007154D3" w:rsidP="007154D3">
      <w:pPr>
        <w:spacing w:after="0" w:line="240" w:lineRule="auto"/>
        <w:rPr>
          <w:rFonts w:ascii="Garamond" w:hAnsi="Garamond" w:cs="Times New Roman"/>
          <w:sz w:val="24"/>
          <w:szCs w:val="24"/>
          <w:lang w:val="es-ES"/>
        </w:rPr>
      </w:pPr>
      <w:proofErr w:type="spellStart"/>
      <w:r>
        <w:rPr>
          <w:rFonts w:ascii="Garamond" w:hAnsi="Garamond"/>
          <w:sz w:val="24"/>
          <w:szCs w:val="24"/>
          <w:lang w:val="es-ES"/>
        </w:rPr>
        <w:t>Cell</w:t>
      </w:r>
      <w:proofErr w:type="spellEnd"/>
      <w:r>
        <w:rPr>
          <w:rFonts w:ascii="Garamond" w:hAnsi="Garamond"/>
          <w:sz w:val="24"/>
          <w:szCs w:val="24"/>
          <w:lang w:val="es-ES"/>
        </w:rPr>
        <w:t>: + (916) 505 4925</w:t>
      </w:r>
    </w:p>
    <w:p w:rsidR="007154D3" w:rsidRDefault="007154D3" w:rsidP="007154D3">
      <w:pPr>
        <w:spacing w:after="0" w:line="240" w:lineRule="auto"/>
        <w:rPr>
          <w:rFonts w:ascii="Garamond" w:hAnsi="Garamond"/>
          <w:sz w:val="24"/>
          <w:szCs w:val="24"/>
          <w:lang w:val="es-ES"/>
        </w:rPr>
      </w:pPr>
      <w:r>
        <w:rPr>
          <w:rFonts w:ascii="Garamond" w:hAnsi="Garamond"/>
          <w:sz w:val="24"/>
          <w:szCs w:val="24"/>
          <w:lang w:val="es-ES"/>
        </w:rPr>
        <w:t>FAX: +1 (530) 752-7690</w:t>
      </w:r>
    </w:p>
    <w:p w:rsidR="007154D3" w:rsidRDefault="007154D3" w:rsidP="007154D3">
      <w:pPr>
        <w:spacing w:after="0" w:line="240" w:lineRule="auto"/>
        <w:rPr>
          <w:rFonts w:ascii="Courier New" w:hAnsi="Courier New" w:cs="Courier New"/>
          <w:sz w:val="24"/>
          <w:szCs w:val="24"/>
        </w:rPr>
      </w:pPr>
      <w:r>
        <w:rPr>
          <w:rFonts w:ascii="Garamond" w:hAnsi="Garamond"/>
          <w:sz w:val="24"/>
          <w:szCs w:val="24"/>
        </w:rPr>
        <w:t xml:space="preserve">E-MAIL: </w:t>
      </w:r>
      <w:hyperlink r:id="rId10" w:history="1">
        <w:r>
          <w:rPr>
            <w:rStyle w:val="Hyperlink"/>
            <w:rFonts w:ascii="Garamond" w:hAnsi="Garamond"/>
            <w:sz w:val="24"/>
            <w:szCs w:val="24"/>
          </w:rPr>
          <w:t>reconnnon@ucdavis.edu</w:t>
        </w:r>
      </w:hyperlink>
      <w:r>
        <w:rPr>
          <w:rFonts w:ascii="Garamond" w:hAnsi="Garamond"/>
          <w:sz w:val="24"/>
          <w:szCs w:val="24"/>
        </w:rPr>
        <w:t xml:space="preserve"> </w:t>
      </w:r>
    </w:p>
    <w:p w:rsidR="007154D3" w:rsidRDefault="007154D3" w:rsidP="007154D3">
      <w:pPr>
        <w:spacing w:after="0" w:line="240" w:lineRule="auto"/>
        <w:rPr>
          <w:rFonts w:ascii="Courier New" w:hAnsi="Courier New" w:cs="Courier New"/>
          <w:sz w:val="24"/>
          <w:szCs w:val="24"/>
        </w:rPr>
      </w:pPr>
      <w:r>
        <w:rPr>
          <w:rFonts w:ascii="Garamond" w:hAnsi="Garamond"/>
          <w:sz w:val="24"/>
          <w:szCs w:val="24"/>
        </w:rPr>
        <w:t xml:space="preserve">WEB-SITE: </w:t>
      </w:r>
      <w:hyperlink r:id="rId11" w:history="1">
        <w:r>
          <w:rPr>
            <w:rStyle w:val="Hyperlink"/>
            <w:rFonts w:ascii="Garamond" w:hAnsi="Garamond"/>
            <w:sz w:val="24"/>
            <w:szCs w:val="24"/>
          </w:rPr>
          <w:t>http://www.vetmed.ucdavis.edu/faculty/results.cfm?fid=19083</w:t>
        </w:r>
      </w:hyperlink>
      <w:r>
        <w:rPr>
          <w:rFonts w:ascii="Garamond" w:hAnsi="Garamond"/>
          <w:sz w:val="24"/>
          <w:szCs w:val="24"/>
        </w:rPr>
        <w:t xml:space="preserve"> </w:t>
      </w:r>
    </w:p>
    <w:p w:rsidR="007154D3" w:rsidRDefault="007154D3">
      <w:pPr>
        <w:rPr>
          <w:rFonts w:ascii="Calibri" w:hAnsi="Calibri" w:cs="Times New Roman"/>
          <w:color w:val="1F497D"/>
        </w:rPr>
      </w:pPr>
      <w:bookmarkStart w:id="0" w:name="_GoBack"/>
      <w:bookmarkEnd w:id="0"/>
    </w:p>
    <w:p w:rsidR="001F24E3" w:rsidRPr="003D245B" w:rsidRDefault="007D0A18">
      <w:pPr>
        <w:rPr>
          <w:sz w:val="28"/>
          <w:szCs w:val="28"/>
        </w:rPr>
      </w:pPr>
      <w:r w:rsidRPr="003D245B">
        <w:rPr>
          <w:sz w:val="28"/>
          <w:szCs w:val="28"/>
        </w:rPr>
        <w:lastRenderedPageBreak/>
        <w:t>MAST</w:t>
      </w:r>
    </w:p>
    <w:p w:rsidR="007D0A18" w:rsidRPr="003D245B" w:rsidRDefault="007D0A18">
      <w:pPr>
        <w:rPr>
          <w:sz w:val="28"/>
          <w:szCs w:val="28"/>
        </w:rPr>
      </w:pPr>
    </w:p>
    <w:p w:rsidR="007D0A18" w:rsidRPr="003D245B" w:rsidRDefault="007D0A18">
      <w:pPr>
        <w:rPr>
          <w:sz w:val="28"/>
          <w:szCs w:val="28"/>
        </w:rPr>
      </w:pPr>
      <w:r w:rsidRPr="003D245B">
        <w:rPr>
          <w:sz w:val="28"/>
          <w:szCs w:val="28"/>
        </w:rPr>
        <w:t>Two primary concerns arise from reviewing the MAST document:</w:t>
      </w:r>
    </w:p>
    <w:p w:rsidR="007D0A18" w:rsidRPr="003D245B" w:rsidRDefault="007D0A18" w:rsidP="007D0A18">
      <w:pPr>
        <w:pStyle w:val="ListParagraph"/>
        <w:numPr>
          <w:ilvl w:val="0"/>
          <w:numId w:val="1"/>
        </w:numPr>
        <w:rPr>
          <w:sz w:val="28"/>
          <w:szCs w:val="28"/>
        </w:rPr>
      </w:pPr>
      <w:r w:rsidRPr="003D245B">
        <w:rPr>
          <w:sz w:val="28"/>
          <w:szCs w:val="28"/>
        </w:rPr>
        <w:t>The conceptual Model very briefly mentions “Eggs and Larvae”, under the breakdown – seasonal-specific models, but not on the primary CM.</w:t>
      </w:r>
    </w:p>
    <w:p w:rsidR="007D0A18" w:rsidRPr="003D245B" w:rsidRDefault="007D0A18" w:rsidP="007D0A18">
      <w:pPr>
        <w:pStyle w:val="ListParagraph"/>
        <w:rPr>
          <w:sz w:val="28"/>
          <w:szCs w:val="28"/>
        </w:rPr>
      </w:pPr>
    </w:p>
    <w:p w:rsidR="00722B77" w:rsidRPr="003D245B" w:rsidRDefault="007D0A18" w:rsidP="00722B77">
      <w:pPr>
        <w:pStyle w:val="ListParagraph"/>
        <w:numPr>
          <w:ilvl w:val="0"/>
          <w:numId w:val="1"/>
        </w:numPr>
        <w:rPr>
          <w:sz w:val="28"/>
          <w:szCs w:val="28"/>
        </w:rPr>
      </w:pPr>
      <w:r w:rsidRPr="003D245B">
        <w:rPr>
          <w:sz w:val="28"/>
          <w:szCs w:val="28"/>
        </w:rPr>
        <w:t xml:space="preserve">Contaminants are grossly ignored, as only being associated with the fall </w:t>
      </w:r>
      <w:r w:rsidR="00722B77" w:rsidRPr="003D245B">
        <w:rPr>
          <w:sz w:val="28"/>
          <w:szCs w:val="28"/>
        </w:rPr>
        <w:t xml:space="preserve">first storm evens, and adults, or WWTP (ammonium) in spring. </w:t>
      </w:r>
      <w:r w:rsidRPr="003D245B">
        <w:rPr>
          <w:sz w:val="28"/>
          <w:szCs w:val="28"/>
        </w:rPr>
        <w:t xml:space="preserve">Contaminants are only referred to in the context of acute toxicity, where sublethal effects (e.g. from EDCs or </w:t>
      </w:r>
      <w:proofErr w:type="spellStart"/>
      <w:r w:rsidRPr="003D245B">
        <w:rPr>
          <w:sz w:val="28"/>
          <w:szCs w:val="28"/>
        </w:rPr>
        <w:t>pseudopersistent</w:t>
      </w:r>
      <w:proofErr w:type="spellEnd"/>
      <w:r w:rsidRPr="003D245B">
        <w:rPr>
          <w:sz w:val="28"/>
          <w:szCs w:val="28"/>
        </w:rPr>
        <w:t xml:space="preserve"> chemicals arising from WTP) are not considered important.  </w:t>
      </w:r>
      <w:r w:rsidR="00722B77" w:rsidRPr="003D245B">
        <w:rPr>
          <w:sz w:val="28"/>
          <w:szCs w:val="28"/>
        </w:rPr>
        <w:t>Interactions between contaminants and predator (easy prey), hydrology, food, and weather, are not sufficiently addressed. This is a major and dangerous oversight and a very poor section in the document.</w:t>
      </w:r>
      <w:r w:rsidR="002606CB" w:rsidRPr="003D245B">
        <w:rPr>
          <w:sz w:val="28"/>
          <w:szCs w:val="28"/>
        </w:rPr>
        <w:t xml:space="preserve"> There’s no developmental effect impact, epigenetics, etc.</w:t>
      </w:r>
      <w:r w:rsidR="00BD59CE" w:rsidRPr="003D245B">
        <w:rPr>
          <w:sz w:val="28"/>
          <w:szCs w:val="28"/>
        </w:rPr>
        <w:t>,</w:t>
      </w:r>
      <w:r w:rsidR="002606CB" w:rsidRPr="003D245B">
        <w:rPr>
          <w:sz w:val="28"/>
          <w:szCs w:val="28"/>
        </w:rPr>
        <w:t xml:space="preserve"> only a bias to adults.</w:t>
      </w:r>
      <w:r w:rsidR="00BD59CE" w:rsidRPr="003D245B">
        <w:rPr>
          <w:sz w:val="28"/>
          <w:szCs w:val="28"/>
        </w:rPr>
        <w:t xml:space="preserve"> There are so many aspects that are wrong with this section. I can elaborate further if needed</w:t>
      </w:r>
      <w:r w:rsidR="00691F0D" w:rsidRPr="003D245B">
        <w:rPr>
          <w:sz w:val="28"/>
          <w:szCs w:val="28"/>
        </w:rPr>
        <w:t xml:space="preserve"> – e.g. if below the limit of detection, then it’s not toxic, etc..</w:t>
      </w:r>
      <w:r w:rsidR="00BD59CE" w:rsidRPr="003D245B">
        <w:rPr>
          <w:sz w:val="28"/>
          <w:szCs w:val="28"/>
        </w:rPr>
        <w:t>.</w:t>
      </w:r>
      <w:r w:rsidR="00691F0D" w:rsidRPr="003D245B">
        <w:rPr>
          <w:sz w:val="28"/>
          <w:szCs w:val="28"/>
        </w:rPr>
        <w:t xml:space="preserve"> </w:t>
      </w:r>
      <w:proofErr w:type="gramStart"/>
      <w:r w:rsidR="00691F0D" w:rsidRPr="003D245B">
        <w:rPr>
          <w:sz w:val="28"/>
          <w:szCs w:val="28"/>
        </w:rPr>
        <w:t>would</w:t>
      </w:r>
      <w:proofErr w:type="gramEnd"/>
      <w:r w:rsidR="00691F0D" w:rsidRPr="003D245B">
        <w:rPr>
          <w:sz w:val="28"/>
          <w:szCs w:val="28"/>
        </w:rPr>
        <w:t xml:space="preserve"> make any toxicologist cringe!</w:t>
      </w:r>
      <w:r w:rsidR="00F905D4" w:rsidRPr="003D245B">
        <w:rPr>
          <w:sz w:val="28"/>
          <w:szCs w:val="28"/>
        </w:rPr>
        <w:t xml:space="preserve"> Lack of contaminant interactions, and only addresses acute mortality.</w:t>
      </w:r>
    </w:p>
    <w:p w:rsidR="00722B77" w:rsidRPr="003D245B" w:rsidRDefault="00722B77" w:rsidP="00722B77">
      <w:pPr>
        <w:pStyle w:val="ListParagraph"/>
        <w:rPr>
          <w:sz w:val="28"/>
          <w:szCs w:val="28"/>
        </w:rPr>
      </w:pPr>
    </w:p>
    <w:p w:rsidR="007D0A18" w:rsidRPr="003D245B" w:rsidRDefault="007D0A18" w:rsidP="00722B77">
      <w:pPr>
        <w:rPr>
          <w:sz w:val="28"/>
          <w:szCs w:val="28"/>
          <w:u w:val="single"/>
        </w:rPr>
      </w:pPr>
      <w:r w:rsidRPr="003D245B">
        <w:rPr>
          <w:sz w:val="28"/>
          <w:szCs w:val="28"/>
          <w:u w:val="single"/>
        </w:rPr>
        <w:t>More specific notes:</w:t>
      </w:r>
    </w:p>
    <w:p w:rsidR="007D0A18" w:rsidRPr="003D245B" w:rsidRDefault="007D0A18" w:rsidP="007D0A18">
      <w:pPr>
        <w:pStyle w:val="Default"/>
        <w:rPr>
          <w:rFonts w:asciiTheme="minorHAnsi" w:hAnsiTheme="minorHAnsi"/>
          <w:sz w:val="28"/>
          <w:szCs w:val="28"/>
        </w:rPr>
      </w:pPr>
      <w:proofErr w:type="gramStart"/>
      <w:r w:rsidRPr="003D245B">
        <w:rPr>
          <w:rFonts w:asciiTheme="minorHAnsi" w:hAnsiTheme="minorHAnsi"/>
          <w:b/>
          <w:bCs/>
          <w:sz w:val="28"/>
          <w:szCs w:val="28"/>
        </w:rPr>
        <w:t>Figure 7.</w:t>
      </w:r>
      <w:proofErr w:type="gramEnd"/>
      <w:r w:rsidRPr="003D245B">
        <w:rPr>
          <w:rFonts w:asciiTheme="minorHAnsi" w:hAnsiTheme="minorHAnsi"/>
          <w:b/>
          <w:bCs/>
          <w:sz w:val="28"/>
          <w:szCs w:val="28"/>
        </w:rPr>
        <w:t xml:space="preserve"> </w:t>
      </w:r>
      <w:r w:rsidRPr="003D245B">
        <w:rPr>
          <w:rFonts w:asciiTheme="minorHAnsi" w:hAnsiTheme="minorHAnsi"/>
          <w:sz w:val="28"/>
          <w:szCs w:val="28"/>
        </w:rPr>
        <w:t xml:space="preserve">Species-specific conceptual model for delta smelt (Baxter et al. 2010) </w:t>
      </w:r>
    </w:p>
    <w:p w:rsidR="007D0A18" w:rsidRPr="003D245B" w:rsidRDefault="007D0A18" w:rsidP="007D0A18">
      <w:pPr>
        <w:pStyle w:val="Default"/>
        <w:spacing w:after="541"/>
        <w:rPr>
          <w:rFonts w:asciiTheme="minorHAnsi" w:hAnsiTheme="minorHAnsi"/>
          <w:sz w:val="28"/>
          <w:szCs w:val="28"/>
        </w:rPr>
      </w:pPr>
      <w:r w:rsidRPr="003D245B">
        <w:rPr>
          <w:rFonts w:asciiTheme="minorHAnsi" w:hAnsiTheme="minorHAnsi"/>
          <w:sz w:val="28"/>
          <w:szCs w:val="28"/>
        </w:rPr>
        <w:t>(Line: 486). The figure legend would not make sense to someone unaware of the other three models. This is one of four species-specific CMs, the one for delta smelt. It’s a conceptual model for the delta smelt.</w:t>
      </w:r>
    </w:p>
    <w:p w:rsidR="009338C9" w:rsidRPr="003D245B" w:rsidRDefault="009338C9" w:rsidP="009338C9">
      <w:pPr>
        <w:autoSpaceDE w:val="0"/>
        <w:autoSpaceDN w:val="0"/>
        <w:adjustRightInd w:val="0"/>
        <w:spacing w:after="0" w:line="240" w:lineRule="auto"/>
        <w:rPr>
          <w:rFonts w:cs="Tahoma"/>
          <w:color w:val="000000"/>
          <w:sz w:val="28"/>
          <w:szCs w:val="28"/>
        </w:rPr>
      </w:pPr>
      <w:proofErr w:type="gramStart"/>
      <w:r w:rsidRPr="003D245B">
        <w:rPr>
          <w:rFonts w:cs="Tahoma"/>
          <w:b/>
          <w:color w:val="000000"/>
          <w:sz w:val="28"/>
          <w:szCs w:val="28"/>
        </w:rPr>
        <w:t>Figure 8.</w:t>
      </w:r>
      <w:proofErr w:type="gramEnd"/>
      <w:r w:rsidRPr="003D245B">
        <w:rPr>
          <w:rFonts w:cs="Tahoma"/>
          <w:color w:val="000000"/>
          <w:sz w:val="28"/>
          <w:szCs w:val="28"/>
        </w:rPr>
        <w:t xml:space="preserve"> </w:t>
      </w:r>
      <w:r w:rsidRPr="003D245B">
        <w:rPr>
          <w:sz w:val="28"/>
          <w:szCs w:val="28"/>
        </w:rPr>
        <w:t>(</w:t>
      </w:r>
      <w:proofErr w:type="gramStart"/>
      <w:r w:rsidRPr="003D245B">
        <w:rPr>
          <w:sz w:val="28"/>
          <w:szCs w:val="28"/>
        </w:rPr>
        <w:t>line</w:t>
      </w:r>
      <w:proofErr w:type="gramEnd"/>
      <w:r w:rsidRPr="003D245B">
        <w:rPr>
          <w:sz w:val="28"/>
          <w:szCs w:val="28"/>
        </w:rPr>
        <w:t xml:space="preserve"> 547)</w:t>
      </w:r>
      <w:r w:rsidRPr="003D245B">
        <w:rPr>
          <w:rFonts w:cs="Tahoma"/>
          <w:color w:val="000000"/>
          <w:sz w:val="28"/>
          <w:szCs w:val="28"/>
        </w:rPr>
        <w:t xml:space="preserve"> The CM needs amending. There is inconsistency between the use of contaminants and toxicity. It is inferring that there is no toxicity in spring?</w:t>
      </w:r>
      <w:r w:rsidR="003A730B" w:rsidRPr="003D245B">
        <w:rPr>
          <w:rFonts w:cs="Tahoma"/>
          <w:color w:val="000000"/>
          <w:sz w:val="28"/>
          <w:szCs w:val="28"/>
        </w:rPr>
        <w:t xml:space="preserve"> Only in f</w:t>
      </w:r>
      <w:r w:rsidRPr="003D245B">
        <w:rPr>
          <w:rFonts w:cs="Tahoma"/>
          <w:color w:val="000000"/>
          <w:sz w:val="28"/>
          <w:szCs w:val="28"/>
        </w:rPr>
        <w:t xml:space="preserve">all, and that it </w:t>
      </w:r>
      <w:r w:rsidR="003A730B" w:rsidRPr="003D245B">
        <w:rPr>
          <w:rFonts w:cs="Tahoma"/>
          <w:color w:val="000000"/>
          <w:sz w:val="28"/>
          <w:szCs w:val="28"/>
        </w:rPr>
        <w:t>only affects adults.  However, i</w:t>
      </w:r>
      <w:r w:rsidRPr="003D245B">
        <w:rPr>
          <w:rFonts w:cs="Tahoma"/>
          <w:color w:val="000000"/>
          <w:sz w:val="28"/>
          <w:szCs w:val="28"/>
        </w:rPr>
        <w:t xml:space="preserve">n spring there are contaminants from the WWTP (presumably they are referring only to ammonia!) but no contaminants or toxicity in the summer. </w:t>
      </w:r>
    </w:p>
    <w:p w:rsidR="009338C9" w:rsidRPr="003D245B" w:rsidRDefault="009338C9" w:rsidP="009338C9">
      <w:pPr>
        <w:autoSpaceDE w:val="0"/>
        <w:autoSpaceDN w:val="0"/>
        <w:adjustRightInd w:val="0"/>
        <w:spacing w:after="0" w:line="240" w:lineRule="auto"/>
        <w:rPr>
          <w:rFonts w:cs="Tahoma"/>
          <w:color w:val="000000"/>
          <w:sz w:val="28"/>
          <w:szCs w:val="28"/>
        </w:rPr>
      </w:pPr>
      <w:r w:rsidRPr="003D245B">
        <w:rPr>
          <w:rFonts w:cs="Tahoma"/>
          <w:color w:val="000000"/>
          <w:sz w:val="28"/>
          <w:szCs w:val="28"/>
        </w:rPr>
        <w:lastRenderedPageBreak/>
        <w:t xml:space="preserve">WWTP effluent is all year round, contaminants arising from WWTP are </w:t>
      </w:r>
      <w:proofErr w:type="spellStart"/>
      <w:r w:rsidRPr="003D245B">
        <w:rPr>
          <w:rFonts w:cs="Tahoma"/>
          <w:color w:val="000000"/>
          <w:sz w:val="28"/>
          <w:szCs w:val="28"/>
        </w:rPr>
        <w:t>pseudopersistent</w:t>
      </w:r>
      <w:proofErr w:type="spellEnd"/>
      <w:r w:rsidRPr="003D245B">
        <w:rPr>
          <w:rFonts w:cs="Tahoma"/>
          <w:color w:val="000000"/>
          <w:sz w:val="28"/>
          <w:szCs w:val="28"/>
        </w:rPr>
        <w:t xml:space="preserve">. </w:t>
      </w:r>
    </w:p>
    <w:p w:rsidR="009338C9" w:rsidRPr="003D245B" w:rsidRDefault="009338C9" w:rsidP="009338C9">
      <w:pPr>
        <w:autoSpaceDE w:val="0"/>
        <w:autoSpaceDN w:val="0"/>
        <w:adjustRightInd w:val="0"/>
        <w:spacing w:after="0" w:line="240" w:lineRule="auto"/>
        <w:rPr>
          <w:rFonts w:cs="Tahoma"/>
          <w:color w:val="000000"/>
          <w:sz w:val="28"/>
          <w:szCs w:val="28"/>
        </w:rPr>
      </w:pPr>
    </w:p>
    <w:p w:rsidR="009338C9" w:rsidRPr="003D245B" w:rsidRDefault="009338C9" w:rsidP="009338C9">
      <w:pPr>
        <w:autoSpaceDE w:val="0"/>
        <w:autoSpaceDN w:val="0"/>
        <w:adjustRightInd w:val="0"/>
        <w:spacing w:after="0" w:line="240" w:lineRule="auto"/>
        <w:rPr>
          <w:rFonts w:cs="Tahoma"/>
          <w:color w:val="000000"/>
          <w:sz w:val="28"/>
          <w:szCs w:val="28"/>
        </w:rPr>
      </w:pPr>
      <w:proofErr w:type="gramStart"/>
      <w:r w:rsidRPr="003D245B">
        <w:rPr>
          <w:rFonts w:cs="Tahoma"/>
          <w:b/>
          <w:color w:val="000000"/>
          <w:sz w:val="28"/>
          <w:szCs w:val="28"/>
        </w:rPr>
        <w:t xml:space="preserve">Figure </w:t>
      </w:r>
      <w:r w:rsidR="007B4A6D" w:rsidRPr="003D245B">
        <w:rPr>
          <w:rFonts w:cs="Tahoma"/>
          <w:b/>
          <w:color w:val="000000"/>
          <w:sz w:val="28"/>
          <w:szCs w:val="28"/>
        </w:rPr>
        <w:t>10</w:t>
      </w:r>
      <w:r w:rsidRPr="003D245B">
        <w:rPr>
          <w:rFonts w:cs="Tahoma"/>
          <w:b/>
          <w:color w:val="000000"/>
          <w:sz w:val="28"/>
          <w:szCs w:val="28"/>
        </w:rPr>
        <w:t>.</w:t>
      </w:r>
      <w:proofErr w:type="gramEnd"/>
      <w:r w:rsidR="00D471BB" w:rsidRPr="003D245B">
        <w:rPr>
          <w:rFonts w:cs="Tahoma"/>
          <w:b/>
          <w:color w:val="000000"/>
          <w:sz w:val="28"/>
          <w:szCs w:val="28"/>
        </w:rPr>
        <w:t xml:space="preserve"> </w:t>
      </w:r>
      <w:r w:rsidR="00D471BB" w:rsidRPr="003D245B">
        <w:rPr>
          <w:rFonts w:cs="Tahoma"/>
          <w:color w:val="000000"/>
          <w:sz w:val="28"/>
          <w:szCs w:val="28"/>
        </w:rPr>
        <w:t>(Line 562)</w:t>
      </w:r>
      <w:r w:rsidRPr="003D245B">
        <w:rPr>
          <w:rFonts w:cs="Tahoma"/>
          <w:color w:val="000000"/>
          <w:sz w:val="28"/>
          <w:szCs w:val="28"/>
        </w:rPr>
        <w:t xml:space="preserve"> </w:t>
      </w:r>
      <w:proofErr w:type="gramStart"/>
      <w:r w:rsidRPr="003D245B">
        <w:rPr>
          <w:rFonts w:cs="Tahoma"/>
          <w:color w:val="000000"/>
          <w:sz w:val="28"/>
          <w:szCs w:val="28"/>
        </w:rPr>
        <w:t>Commences with Eggs &amp; Larvae, with a transition probability relating to feeding success, growth and survival.</w:t>
      </w:r>
      <w:proofErr w:type="gramEnd"/>
      <w:r w:rsidRPr="003D245B">
        <w:rPr>
          <w:rFonts w:cs="Tahoma"/>
          <w:color w:val="000000"/>
          <w:sz w:val="28"/>
          <w:szCs w:val="28"/>
        </w:rPr>
        <w:t xml:space="preserve">   Emergence success, though not assessed in the field, needs to be included as a probability (not sure that feeding success of eggs is a viable assessment!)</w:t>
      </w:r>
    </w:p>
    <w:p w:rsidR="009338C9" w:rsidRPr="003D245B" w:rsidRDefault="009338C9" w:rsidP="009338C9">
      <w:pPr>
        <w:autoSpaceDE w:val="0"/>
        <w:autoSpaceDN w:val="0"/>
        <w:adjustRightInd w:val="0"/>
        <w:spacing w:after="0" w:line="240" w:lineRule="auto"/>
        <w:rPr>
          <w:rFonts w:cs="Tahoma"/>
          <w:color w:val="000000"/>
          <w:sz w:val="28"/>
          <w:szCs w:val="28"/>
        </w:rPr>
      </w:pPr>
    </w:p>
    <w:p w:rsidR="003A730B" w:rsidRPr="003D245B" w:rsidRDefault="00297627" w:rsidP="007D0A18">
      <w:pPr>
        <w:pStyle w:val="Default"/>
        <w:spacing w:after="541"/>
        <w:rPr>
          <w:rFonts w:asciiTheme="minorHAnsi" w:hAnsiTheme="minorHAnsi" w:cs="Tahoma"/>
          <w:sz w:val="28"/>
          <w:szCs w:val="28"/>
        </w:rPr>
      </w:pPr>
      <w:proofErr w:type="gramStart"/>
      <w:r w:rsidRPr="003D245B">
        <w:rPr>
          <w:rFonts w:asciiTheme="minorHAnsi" w:hAnsiTheme="minorHAnsi"/>
          <w:sz w:val="28"/>
          <w:szCs w:val="28"/>
        </w:rPr>
        <w:t>Lines 711-713.</w:t>
      </w:r>
      <w:proofErr w:type="gramEnd"/>
      <w:r w:rsidRPr="003D245B">
        <w:rPr>
          <w:rFonts w:asciiTheme="minorHAnsi" w:hAnsiTheme="minorHAnsi"/>
          <w:sz w:val="28"/>
          <w:szCs w:val="28"/>
        </w:rPr>
        <w:t xml:space="preserve"> “</w:t>
      </w:r>
      <w:r w:rsidRPr="003D245B">
        <w:rPr>
          <w:rFonts w:asciiTheme="minorHAnsi" w:hAnsiTheme="minorHAnsi"/>
          <w:i/>
          <w:sz w:val="28"/>
          <w:szCs w:val="28"/>
        </w:rPr>
        <w:t xml:space="preserve">We consider all habitat attributes discussed here as equally important because, as noted in Chapter 2, habitat is the sum of </w:t>
      </w:r>
      <w:r w:rsidRPr="003D245B">
        <w:rPr>
          <w:rFonts w:asciiTheme="minorHAnsi" w:hAnsiTheme="minorHAnsi"/>
          <w:b/>
          <w:i/>
          <w:sz w:val="28"/>
          <w:szCs w:val="28"/>
        </w:rPr>
        <w:t xml:space="preserve">all </w:t>
      </w:r>
      <w:r w:rsidRPr="003D245B">
        <w:rPr>
          <w:rFonts w:asciiTheme="minorHAnsi" w:hAnsiTheme="minorHAnsi"/>
          <w:i/>
          <w:sz w:val="28"/>
          <w:szCs w:val="28"/>
        </w:rPr>
        <w:t>physical and biological attributes affecting a species</w:t>
      </w:r>
      <w:r w:rsidRPr="003D245B">
        <w:rPr>
          <w:rFonts w:asciiTheme="minorHAnsi" w:hAnsiTheme="minorHAnsi"/>
          <w:sz w:val="28"/>
          <w:szCs w:val="28"/>
        </w:rPr>
        <w:t>.” Paragraph on l</w:t>
      </w:r>
      <w:r w:rsidRPr="003D245B">
        <w:rPr>
          <w:rFonts w:asciiTheme="minorHAnsi" w:hAnsiTheme="minorHAnsi" w:cs="Tahoma"/>
          <w:sz w:val="28"/>
          <w:szCs w:val="28"/>
        </w:rPr>
        <w:t>ine 849 begs to differ, stating that temperature is one of the most important habitat parameters…</w:t>
      </w:r>
    </w:p>
    <w:p w:rsidR="00A6492A" w:rsidRPr="003D245B" w:rsidRDefault="003A730B" w:rsidP="00A6492A">
      <w:pPr>
        <w:pStyle w:val="Default"/>
        <w:spacing w:after="541"/>
        <w:rPr>
          <w:rFonts w:asciiTheme="minorHAnsi" w:hAnsiTheme="minorHAnsi"/>
          <w:sz w:val="28"/>
          <w:szCs w:val="28"/>
        </w:rPr>
      </w:pPr>
      <w:proofErr w:type="gramStart"/>
      <w:r w:rsidRPr="003D245B">
        <w:rPr>
          <w:rFonts w:asciiTheme="minorHAnsi" w:hAnsiTheme="minorHAnsi" w:cs="Tahoma"/>
          <w:sz w:val="28"/>
          <w:szCs w:val="28"/>
        </w:rPr>
        <w:t>Lines 738-739.</w:t>
      </w:r>
      <w:proofErr w:type="gramEnd"/>
      <w:r w:rsidRPr="003D245B">
        <w:rPr>
          <w:rFonts w:asciiTheme="minorHAnsi" w:hAnsiTheme="minorHAnsi" w:cs="Tahoma"/>
          <w:sz w:val="28"/>
          <w:szCs w:val="28"/>
        </w:rPr>
        <w:t xml:space="preserve"> “</w:t>
      </w:r>
      <w:r w:rsidRPr="003D245B">
        <w:rPr>
          <w:rFonts w:asciiTheme="minorHAnsi" w:hAnsiTheme="minorHAnsi" w:cs="Tahoma"/>
          <w:i/>
          <w:sz w:val="28"/>
          <w:szCs w:val="28"/>
        </w:rPr>
        <w:t>These simple statistical models should be used with caution because they only predict temperature at the site of the 739 recording instrument</w:t>
      </w:r>
      <w:r w:rsidRPr="003D245B">
        <w:rPr>
          <w:rFonts w:asciiTheme="minorHAnsi" w:hAnsiTheme="minorHAnsi" w:cs="Tahoma"/>
          <w:sz w:val="28"/>
          <w:szCs w:val="28"/>
        </w:rPr>
        <w:t xml:space="preserve">.” Specific depth should be considered in any temperature prediction model! </w:t>
      </w:r>
      <w:proofErr w:type="gramStart"/>
      <w:r w:rsidRPr="003D245B">
        <w:rPr>
          <w:rFonts w:asciiTheme="minorHAnsi" w:hAnsiTheme="minorHAnsi" w:cs="Tahoma"/>
          <w:sz w:val="28"/>
          <w:szCs w:val="28"/>
        </w:rPr>
        <w:t>water</w:t>
      </w:r>
      <w:proofErr w:type="gramEnd"/>
      <w:r w:rsidRPr="003D245B">
        <w:rPr>
          <w:rFonts w:asciiTheme="minorHAnsi" w:hAnsiTheme="minorHAnsi" w:cs="Tahoma"/>
          <w:sz w:val="28"/>
          <w:szCs w:val="28"/>
        </w:rPr>
        <w:t xml:space="preserve"> is 3D!  </w:t>
      </w:r>
    </w:p>
    <w:p w:rsidR="007D0A18" w:rsidRPr="003D245B" w:rsidRDefault="00547471" w:rsidP="00A6492A">
      <w:pPr>
        <w:pStyle w:val="Default"/>
        <w:spacing w:after="541"/>
        <w:rPr>
          <w:rFonts w:asciiTheme="minorHAnsi" w:hAnsiTheme="minorHAnsi"/>
          <w:sz w:val="28"/>
          <w:szCs w:val="28"/>
        </w:rPr>
      </w:pPr>
      <w:proofErr w:type="gramStart"/>
      <w:r w:rsidRPr="003D245B">
        <w:rPr>
          <w:rFonts w:asciiTheme="minorHAnsi" w:hAnsiTheme="minorHAnsi"/>
          <w:sz w:val="28"/>
          <w:szCs w:val="28"/>
        </w:rPr>
        <w:t>Line 748.</w:t>
      </w:r>
      <w:proofErr w:type="gramEnd"/>
      <w:r w:rsidRPr="003D245B">
        <w:rPr>
          <w:rFonts w:asciiTheme="minorHAnsi" w:hAnsiTheme="minorHAnsi"/>
          <w:sz w:val="28"/>
          <w:szCs w:val="28"/>
        </w:rPr>
        <w:t xml:space="preserve"> Water temperature is measured, not collected.</w:t>
      </w:r>
    </w:p>
    <w:p w:rsidR="00A6492A" w:rsidRPr="003D245B" w:rsidRDefault="00A6492A" w:rsidP="007D0A18">
      <w:pPr>
        <w:pStyle w:val="Default"/>
        <w:rPr>
          <w:rFonts w:asciiTheme="minorHAnsi" w:hAnsiTheme="minorHAnsi"/>
          <w:sz w:val="28"/>
          <w:szCs w:val="28"/>
        </w:rPr>
      </w:pPr>
      <w:proofErr w:type="gramStart"/>
      <w:r w:rsidRPr="003D245B">
        <w:rPr>
          <w:rFonts w:asciiTheme="minorHAnsi" w:hAnsiTheme="minorHAnsi"/>
          <w:sz w:val="28"/>
          <w:szCs w:val="28"/>
        </w:rPr>
        <w:t>Line</w:t>
      </w:r>
      <w:r w:rsidR="00BE4FD6" w:rsidRPr="003D245B">
        <w:rPr>
          <w:rFonts w:asciiTheme="minorHAnsi" w:hAnsiTheme="minorHAnsi"/>
          <w:sz w:val="28"/>
          <w:szCs w:val="28"/>
        </w:rPr>
        <w:t>s</w:t>
      </w:r>
      <w:r w:rsidRPr="003D245B">
        <w:rPr>
          <w:rFonts w:asciiTheme="minorHAnsi" w:hAnsiTheme="minorHAnsi"/>
          <w:sz w:val="28"/>
          <w:szCs w:val="28"/>
        </w:rPr>
        <w:t xml:space="preserve"> 770-771.</w:t>
      </w:r>
      <w:proofErr w:type="gramEnd"/>
      <w:r w:rsidRPr="003D245B">
        <w:rPr>
          <w:rFonts w:asciiTheme="minorHAnsi" w:hAnsiTheme="minorHAnsi"/>
          <w:sz w:val="28"/>
          <w:szCs w:val="28"/>
        </w:rPr>
        <w:t xml:space="preserve"> “</w:t>
      </w:r>
      <w:r w:rsidRPr="003D245B">
        <w:rPr>
          <w:rFonts w:asciiTheme="minorHAnsi" w:hAnsiTheme="minorHAnsi"/>
          <w:i/>
          <w:sz w:val="28"/>
          <w:szCs w:val="28"/>
        </w:rPr>
        <w:t>The maximum temperature delta smelt will tolerate is currently being revisited as part of a larger UC Davis study about the “fundamental  niche” of delta smelt, but results have not yet been published</w:t>
      </w:r>
      <w:r w:rsidRPr="003D245B">
        <w:rPr>
          <w:rFonts w:asciiTheme="minorHAnsi" w:hAnsiTheme="minorHAnsi"/>
          <w:sz w:val="28"/>
          <w:szCs w:val="28"/>
        </w:rPr>
        <w:t xml:space="preserve">.” Cite </w:t>
      </w:r>
      <w:proofErr w:type="spellStart"/>
      <w:r w:rsidRPr="003D245B">
        <w:rPr>
          <w:rFonts w:asciiTheme="minorHAnsi" w:hAnsiTheme="minorHAnsi"/>
          <w:sz w:val="28"/>
          <w:szCs w:val="28"/>
        </w:rPr>
        <w:t>Connon</w:t>
      </w:r>
      <w:proofErr w:type="spellEnd"/>
      <w:r w:rsidRPr="003D245B">
        <w:rPr>
          <w:rFonts w:asciiTheme="minorHAnsi" w:hAnsiTheme="minorHAnsi"/>
          <w:sz w:val="28"/>
          <w:szCs w:val="28"/>
        </w:rPr>
        <w:t xml:space="preserve"> et al</w:t>
      </w:r>
      <w:r w:rsidR="00BE4FD6" w:rsidRPr="003D245B">
        <w:rPr>
          <w:rFonts w:asciiTheme="minorHAnsi" w:hAnsiTheme="minorHAnsi"/>
          <w:sz w:val="28"/>
          <w:szCs w:val="28"/>
        </w:rPr>
        <w:t>.</w:t>
      </w:r>
      <w:r w:rsidRPr="003D245B">
        <w:rPr>
          <w:rFonts w:asciiTheme="minorHAnsi" w:hAnsiTheme="minorHAnsi"/>
          <w:sz w:val="28"/>
          <w:szCs w:val="28"/>
        </w:rPr>
        <w:t xml:space="preserve"> plus grant details.</w:t>
      </w:r>
    </w:p>
    <w:p w:rsidR="00BE4FD6" w:rsidRPr="003D245B" w:rsidRDefault="00BE4FD6" w:rsidP="007D0A18">
      <w:pPr>
        <w:pStyle w:val="Default"/>
        <w:rPr>
          <w:rFonts w:asciiTheme="minorHAnsi" w:hAnsiTheme="minorHAnsi"/>
          <w:sz w:val="28"/>
          <w:szCs w:val="28"/>
        </w:rPr>
      </w:pPr>
    </w:p>
    <w:p w:rsidR="00D62FDE" w:rsidRPr="003D245B" w:rsidRDefault="00BE4FD6" w:rsidP="00D62FDE">
      <w:pPr>
        <w:pStyle w:val="Default"/>
        <w:rPr>
          <w:rFonts w:asciiTheme="minorHAnsi" w:hAnsiTheme="minorHAnsi" w:cs="Tahoma"/>
          <w:sz w:val="28"/>
          <w:szCs w:val="28"/>
        </w:rPr>
      </w:pPr>
      <w:proofErr w:type="gramStart"/>
      <w:r w:rsidRPr="003D245B">
        <w:rPr>
          <w:rFonts w:asciiTheme="minorHAnsi" w:hAnsiTheme="minorHAnsi"/>
          <w:sz w:val="28"/>
          <w:szCs w:val="28"/>
        </w:rPr>
        <w:t>Lines-782-783.</w:t>
      </w:r>
      <w:proofErr w:type="gramEnd"/>
      <w:r w:rsidRPr="003D245B">
        <w:rPr>
          <w:rFonts w:asciiTheme="minorHAnsi" w:hAnsiTheme="minorHAnsi"/>
          <w:sz w:val="28"/>
          <w:szCs w:val="28"/>
        </w:rPr>
        <w:t xml:space="preserve"> “</w:t>
      </w:r>
      <w:r w:rsidRPr="003D245B">
        <w:rPr>
          <w:rFonts w:asciiTheme="minorHAnsi" w:hAnsiTheme="minorHAnsi"/>
          <w:i/>
          <w:sz w:val="28"/>
          <w:szCs w:val="28"/>
        </w:rPr>
        <w:t>At the stressful temperatures beyond the optimum but below the lethal level, the ability to grow and mature might be impaired or over some period of time could be lethal</w:t>
      </w:r>
      <w:r w:rsidRPr="003D245B">
        <w:rPr>
          <w:rFonts w:asciiTheme="minorHAnsi" w:hAnsiTheme="minorHAnsi"/>
          <w:sz w:val="28"/>
          <w:szCs w:val="28"/>
        </w:rPr>
        <w:t>.” I</w:t>
      </w:r>
      <w:r w:rsidRPr="003D245B">
        <w:rPr>
          <w:rFonts w:asciiTheme="minorHAnsi" w:hAnsiTheme="minorHAnsi" w:cs="Tahoma"/>
          <w:sz w:val="28"/>
          <w:szCs w:val="28"/>
        </w:rPr>
        <w:t xml:space="preserve">f it's below the lethal level, then it cannot be lethal! This needs rephrasing. Explain </w:t>
      </w:r>
      <w:proofErr w:type="spellStart"/>
      <w:r w:rsidRPr="003D245B">
        <w:rPr>
          <w:rFonts w:asciiTheme="minorHAnsi" w:hAnsiTheme="minorHAnsi" w:cs="Tahoma"/>
          <w:sz w:val="28"/>
          <w:szCs w:val="28"/>
        </w:rPr>
        <w:t>CTmax</w:t>
      </w:r>
      <w:proofErr w:type="spellEnd"/>
      <w:r w:rsidRPr="003D245B">
        <w:rPr>
          <w:rFonts w:asciiTheme="minorHAnsi" w:hAnsiTheme="minorHAnsi" w:cs="Tahoma"/>
          <w:sz w:val="28"/>
          <w:szCs w:val="28"/>
        </w:rPr>
        <w:t xml:space="preserve"> short time-period to explain lethal level.</w:t>
      </w:r>
    </w:p>
    <w:p w:rsidR="00D62FDE" w:rsidRPr="003D245B" w:rsidRDefault="00D62FDE" w:rsidP="00D62FDE">
      <w:pPr>
        <w:pStyle w:val="Default"/>
        <w:rPr>
          <w:rFonts w:asciiTheme="minorHAnsi" w:hAnsiTheme="minorHAnsi" w:cs="Tahoma"/>
          <w:sz w:val="28"/>
          <w:szCs w:val="28"/>
        </w:rPr>
      </w:pPr>
    </w:p>
    <w:p w:rsidR="00D62FDE" w:rsidRPr="003D245B" w:rsidRDefault="00D62FDE" w:rsidP="00D62FDE">
      <w:pPr>
        <w:autoSpaceDE w:val="0"/>
        <w:autoSpaceDN w:val="0"/>
        <w:adjustRightInd w:val="0"/>
        <w:spacing w:after="0" w:line="240" w:lineRule="auto"/>
        <w:rPr>
          <w:rFonts w:cs="Tahoma"/>
          <w:color w:val="000000"/>
          <w:sz w:val="28"/>
          <w:szCs w:val="28"/>
        </w:rPr>
      </w:pPr>
      <w:proofErr w:type="gramStart"/>
      <w:r w:rsidRPr="003D245B">
        <w:rPr>
          <w:sz w:val="28"/>
          <w:szCs w:val="28"/>
        </w:rPr>
        <w:t>Line 821.</w:t>
      </w:r>
      <w:proofErr w:type="gramEnd"/>
      <w:r w:rsidRPr="003D245B">
        <w:rPr>
          <w:sz w:val="28"/>
          <w:szCs w:val="28"/>
        </w:rPr>
        <w:t xml:space="preserve"> “</w:t>
      </w:r>
      <w:r w:rsidRPr="003D245B">
        <w:rPr>
          <w:i/>
          <w:sz w:val="28"/>
          <w:szCs w:val="28"/>
        </w:rPr>
        <w:t>In the culture experiments reported by Bennett (2005), temperature strongly influenced hatching success of eggs, which appeared optimal at about 15°C</w:t>
      </w:r>
      <w:r w:rsidRPr="003D245B">
        <w:rPr>
          <w:sz w:val="28"/>
          <w:szCs w:val="28"/>
        </w:rPr>
        <w:t xml:space="preserve">…” This is </w:t>
      </w:r>
      <w:r w:rsidR="00F772BE" w:rsidRPr="003D245B">
        <w:rPr>
          <w:rFonts w:cs="Tahoma"/>
          <w:color w:val="000000"/>
          <w:sz w:val="28"/>
          <w:szCs w:val="28"/>
        </w:rPr>
        <w:t>v</w:t>
      </w:r>
      <w:r w:rsidRPr="003D245B">
        <w:rPr>
          <w:rFonts w:cs="Tahoma"/>
          <w:color w:val="000000"/>
          <w:sz w:val="28"/>
          <w:szCs w:val="28"/>
        </w:rPr>
        <w:t xml:space="preserve">ery un-scientific, and sounds like an unfounded pers. comm. </w:t>
      </w:r>
      <w:proofErr w:type="gramStart"/>
      <w:r w:rsidRPr="003D245B">
        <w:rPr>
          <w:rFonts w:cs="Tahoma"/>
          <w:color w:val="000000"/>
          <w:sz w:val="28"/>
          <w:szCs w:val="28"/>
        </w:rPr>
        <w:t>Determined</w:t>
      </w:r>
      <w:proofErr w:type="gramEnd"/>
      <w:r w:rsidRPr="003D245B">
        <w:rPr>
          <w:rFonts w:cs="Tahoma"/>
          <w:color w:val="000000"/>
          <w:sz w:val="28"/>
          <w:szCs w:val="28"/>
        </w:rPr>
        <w:t xml:space="preserve"> temperature, and range should be presented.</w:t>
      </w:r>
    </w:p>
    <w:p w:rsidR="00D62FDE" w:rsidRPr="003D245B" w:rsidRDefault="00D62FDE" w:rsidP="00D62FDE">
      <w:pPr>
        <w:autoSpaceDE w:val="0"/>
        <w:autoSpaceDN w:val="0"/>
        <w:adjustRightInd w:val="0"/>
        <w:spacing w:after="0" w:line="240" w:lineRule="auto"/>
        <w:rPr>
          <w:rFonts w:cs="Tahoma"/>
          <w:sz w:val="28"/>
          <w:szCs w:val="28"/>
        </w:rPr>
      </w:pPr>
    </w:p>
    <w:p w:rsidR="00D62FDE" w:rsidRPr="003D245B" w:rsidRDefault="00013DA4" w:rsidP="00D62FDE">
      <w:pPr>
        <w:pStyle w:val="Default"/>
        <w:rPr>
          <w:rFonts w:asciiTheme="minorHAnsi" w:hAnsiTheme="minorHAnsi"/>
          <w:sz w:val="28"/>
          <w:szCs w:val="28"/>
        </w:rPr>
      </w:pPr>
      <w:proofErr w:type="gramStart"/>
      <w:r w:rsidRPr="003D245B">
        <w:rPr>
          <w:rFonts w:asciiTheme="minorHAnsi" w:hAnsiTheme="minorHAnsi"/>
          <w:sz w:val="28"/>
          <w:szCs w:val="28"/>
        </w:rPr>
        <w:lastRenderedPageBreak/>
        <w:t>Line 825.</w:t>
      </w:r>
      <w:proofErr w:type="gramEnd"/>
      <w:r w:rsidRPr="003D245B">
        <w:rPr>
          <w:rFonts w:asciiTheme="minorHAnsi" w:hAnsiTheme="minorHAnsi"/>
          <w:sz w:val="28"/>
          <w:szCs w:val="28"/>
        </w:rPr>
        <w:t xml:space="preserve"> “</w:t>
      </w:r>
      <w:r w:rsidRPr="003D245B">
        <w:rPr>
          <w:rFonts w:asciiTheme="minorHAnsi" w:hAnsiTheme="minorHAnsi"/>
          <w:i/>
          <w:sz w:val="28"/>
          <w:szCs w:val="28"/>
        </w:rPr>
        <w:t>Starting life after hatching at a relatively small size…”</w:t>
      </w:r>
      <w:r w:rsidRPr="003D245B">
        <w:rPr>
          <w:rFonts w:asciiTheme="minorHAnsi" w:hAnsiTheme="minorHAnsi"/>
          <w:sz w:val="28"/>
          <w:szCs w:val="28"/>
        </w:rPr>
        <w:t xml:space="preserve"> “</w:t>
      </w:r>
      <w:r w:rsidR="00F87B37" w:rsidRPr="003D245B">
        <w:rPr>
          <w:rFonts w:asciiTheme="minorHAnsi" w:hAnsiTheme="minorHAnsi"/>
          <w:sz w:val="28"/>
          <w:szCs w:val="28"/>
        </w:rPr>
        <w:t>…</w:t>
      </w:r>
      <w:r w:rsidRPr="003D245B">
        <w:rPr>
          <w:rFonts w:asciiTheme="minorHAnsi" w:hAnsiTheme="minorHAnsi"/>
          <w:sz w:val="28"/>
          <w:szCs w:val="28"/>
        </w:rPr>
        <w:t>after hatching</w:t>
      </w:r>
      <w:r w:rsidR="00F87B37" w:rsidRPr="003D245B">
        <w:rPr>
          <w:rFonts w:asciiTheme="minorHAnsi" w:hAnsiTheme="minorHAnsi"/>
          <w:sz w:val="28"/>
          <w:szCs w:val="28"/>
        </w:rPr>
        <w:t>…</w:t>
      </w:r>
      <w:r w:rsidRPr="003D245B">
        <w:rPr>
          <w:rFonts w:asciiTheme="minorHAnsi" w:hAnsiTheme="minorHAnsi"/>
          <w:sz w:val="28"/>
          <w:szCs w:val="28"/>
        </w:rPr>
        <w:t>” should be deleted. Most fish start life after hatching.</w:t>
      </w:r>
    </w:p>
    <w:p w:rsidR="00F772BE" w:rsidRPr="003D245B" w:rsidRDefault="00F772BE" w:rsidP="00D62FDE">
      <w:pPr>
        <w:pStyle w:val="Default"/>
        <w:rPr>
          <w:rFonts w:asciiTheme="minorHAnsi" w:hAnsiTheme="minorHAnsi"/>
          <w:sz w:val="28"/>
          <w:szCs w:val="28"/>
        </w:rPr>
      </w:pPr>
    </w:p>
    <w:p w:rsidR="00F772BE" w:rsidRPr="003D245B" w:rsidRDefault="00F772BE" w:rsidP="00D62FDE">
      <w:pPr>
        <w:pStyle w:val="Default"/>
        <w:rPr>
          <w:rFonts w:asciiTheme="minorHAnsi" w:hAnsiTheme="minorHAnsi"/>
          <w:sz w:val="28"/>
          <w:szCs w:val="28"/>
        </w:rPr>
      </w:pPr>
      <w:proofErr w:type="gramStart"/>
      <w:r w:rsidRPr="003D245B">
        <w:rPr>
          <w:rFonts w:asciiTheme="minorHAnsi" w:hAnsiTheme="minorHAnsi"/>
          <w:sz w:val="28"/>
          <w:szCs w:val="28"/>
        </w:rPr>
        <w:t>Line 837.</w:t>
      </w:r>
      <w:proofErr w:type="gramEnd"/>
      <w:r w:rsidRPr="003D245B">
        <w:rPr>
          <w:rFonts w:asciiTheme="minorHAnsi" w:hAnsiTheme="minorHAnsi"/>
          <w:sz w:val="28"/>
          <w:szCs w:val="28"/>
        </w:rPr>
        <w:t xml:space="preserve"> “</w:t>
      </w:r>
      <w:r w:rsidRPr="003D245B">
        <w:rPr>
          <w:rFonts w:asciiTheme="minorHAnsi" w:hAnsiTheme="minorHAnsi"/>
          <w:i/>
          <w:sz w:val="28"/>
          <w:szCs w:val="28"/>
        </w:rPr>
        <w:t xml:space="preserve">…make a behavioral choice to feed, grow, and become less vulnerable to predators, even though the short-term predation risk might increase.”  I believe the author intended to write “…become </w:t>
      </w:r>
      <w:r w:rsidRPr="003D245B">
        <w:rPr>
          <w:rFonts w:asciiTheme="minorHAnsi" w:hAnsiTheme="minorHAnsi"/>
          <w:i/>
          <w:sz w:val="28"/>
          <w:szCs w:val="28"/>
          <w:u w:val="single"/>
        </w:rPr>
        <w:t>more</w:t>
      </w:r>
      <w:r w:rsidRPr="003D245B">
        <w:rPr>
          <w:rFonts w:asciiTheme="minorHAnsi" w:hAnsiTheme="minorHAnsi"/>
          <w:i/>
          <w:sz w:val="28"/>
          <w:szCs w:val="28"/>
        </w:rPr>
        <w:t xml:space="preserve"> vulnerable…</w:t>
      </w:r>
      <w:proofErr w:type="gramStart"/>
      <w:r w:rsidRPr="003D245B">
        <w:rPr>
          <w:rFonts w:asciiTheme="minorHAnsi" w:hAnsiTheme="minorHAnsi"/>
          <w:i/>
          <w:sz w:val="28"/>
          <w:szCs w:val="28"/>
        </w:rPr>
        <w:t>”.</w:t>
      </w:r>
      <w:proofErr w:type="gramEnd"/>
      <w:r w:rsidRPr="003D245B">
        <w:rPr>
          <w:rFonts w:asciiTheme="minorHAnsi" w:hAnsiTheme="minorHAnsi"/>
          <w:i/>
          <w:sz w:val="28"/>
          <w:szCs w:val="28"/>
        </w:rPr>
        <w:t xml:space="preserve">  </w:t>
      </w:r>
      <w:r w:rsidRPr="003D245B">
        <w:rPr>
          <w:rFonts w:asciiTheme="minorHAnsi" w:hAnsiTheme="minorHAnsi"/>
          <w:sz w:val="28"/>
          <w:szCs w:val="28"/>
        </w:rPr>
        <w:t>Also, it reads as if growth and vulnerability to predation are a behavioral choice.</w:t>
      </w:r>
    </w:p>
    <w:p w:rsidR="00F772BE" w:rsidRPr="003D245B" w:rsidRDefault="00F772BE" w:rsidP="00D62FDE">
      <w:pPr>
        <w:pStyle w:val="Default"/>
        <w:rPr>
          <w:rFonts w:asciiTheme="minorHAnsi" w:hAnsiTheme="minorHAnsi"/>
          <w:sz w:val="28"/>
          <w:szCs w:val="28"/>
        </w:rPr>
      </w:pPr>
    </w:p>
    <w:p w:rsidR="00F772BE" w:rsidRPr="003D245B" w:rsidRDefault="00F772BE" w:rsidP="00D62FDE">
      <w:pPr>
        <w:pStyle w:val="Default"/>
        <w:rPr>
          <w:rFonts w:asciiTheme="minorHAnsi" w:hAnsiTheme="minorHAnsi" w:cs="Tahoma"/>
          <w:sz w:val="28"/>
          <w:szCs w:val="28"/>
        </w:rPr>
      </w:pPr>
      <w:r w:rsidRPr="003D245B">
        <w:rPr>
          <w:rFonts w:asciiTheme="minorHAnsi" w:hAnsiTheme="minorHAnsi"/>
          <w:sz w:val="28"/>
          <w:szCs w:val="28"/>
        </w:rPr>
        <w:t>Line 843 “</w:t>
      </w:r>
      <w:r w:rsidRPr="003D245B">
        <w:rPr>
          <w:rFonts w:asciiTheme="minorHAnsi" w:hAnsiTheme="minorHAnsi"/>
          <w:i/>
          <w:sz w:val="28"/>
          <w:szCs w:val="28"/>
        </w:rPr>
        <w:t xml:space="preserve">… smelt appear to have a physiological optimum temperature near 20°C…” </w:t>
      </w:r>
      <w:r w:rsidRPr="003D245B">
        <w:rPr>
          <w:rFonts w:asciiTheme="minorHAnsi" w:hAnsiTheme="minorHAnsi"/>
          <w:sz w:val="28"/>
          <w:szCs w:val="28"/>
        </w:rPr>
        <w:t xml:space="preserve">Again, this is </w:t>
      </w:r>
      <w:r w:rsidRPr="003D245B">
        <w:rPr>
          <w:rFonts w:asciiTheme="minorHAnsi" w:hAnsiTheme="minorHAnsi" w:cs="Tahoma"/>
          <w:sz w:val="28"/>
          <w:szCs w:val="28"/>
        </w:rPr>
        <w:t xml:space="preserve">very un-scientific, and sounds like an unfounded pers. comm. </w:t>
      </w:r>
      <w:proofErr w:type="gramStart"/>
      <w:r w:rsidRPr="003D245B">
        <w:rPr>
          <w:rFonts w:asciiTheme="minorHAnsi" w:hAnsiTheme="minorHAnsi" w:cs="Tahoma"/>
          <w:sz w:val="28"/>
          <w:szCs w:val="28"/>
        </w:rPr>
        <w:t>Determined</w:t>
      </w:r>
      <w:proofErr w:type="gramEnd"/>
      <w:r w:rsidRPr="003D245B">
        <w:rPr>
          <w:rFonts w:asciiTheme="minorHAnsi" w:hAnsiTheme="minorHAnsi" w:cs="Tahoma"/>
          <w:sz w:val="28"/>
          <w:szCs w:val="28"/>
        </w:rPr>
        <w:t xml:space="preserve"> temperature, and range should be presented.</w:t>
      </w:r>
    </w:p>
    <w:p w:rsidR="00F772BE" w:rsidRPr="003D245B" w:rsidRDefault="00FD564C" w:rsidP="00D62FDE">
      <w:pPr>
        <w:pStyle w:val="Default"/>
        <w:rPr>
          <w:rFonts w:asciiTheme="minorHAnsi" w:hAnsiTheme="minorHAnsi" w:cs="Tahoma"/>
          <w:sz w:val="28"/>
          <w:szCs w:val="28"/>
        </w:rPr>
      </w:pPr>
      <w:proofErr w:type="gramStart"/>
      <w:r w:rsidRPr="003D245B">
        <w:rPr>
          <w:rFonts w:asciiTheme="minorHAnsi" w:hAnsiTheme="minorHAnsi"/>
          <w:sz w:val="28"/>
          <w:szCs w:val="28"/>
        </w:rPr>
        <w:t>Line 862.</w:t>
      </w:r>
      <w:proofErr w:type="gramEnd"/>
      <w:r w:rsidRPr="003D245B">
        <w:rPr>
          <w:rFonts w:asciiTheme="minorHAnsi" w:hAnsiTheme="minorHAnsi"/>
          <w:sz w:val="28"/>
          <w:szCs w:val="28"/>
        </w:rPr>
        <w:t xml:space="preserve"> “…isohaline measured near the bottom of the water column.” </w:t>
      </w:r>
      <w:r w:rsidRPr="003D245B">
        <w:rPr>
          <w:rFonts w:asciiTheme="minorHAnsi" w:hAnsiTheme="minorHAnsi" w:cs="Tahoma"/>
          <w:sz w:val="28"/>
          <w:szCs w:val="28"/>
        </w:rPr>
        <w:t>Measurement location deeds to be specific “Near the bottom”, is not scientifically replicable!</w:t>
      </w:r>
    </w:p>
    <w:p w:rsidR="00F772BE" w:rsidRPr="003D245B" w:rsidRDefault="00F772BE" w:rsidP="00D62FDE">
      <w:pPr>
        <w:pStyle w:val="Default"/>
        <w:rPr>
          <w:rFonts w:asciiTheme="minorHAnsi" w:hAnsiTheme="minorHAnsi" w:cs="Tahoma"/>
          <w:sz w:val="28"/>
          <w:szCs w:val="28"/>
        </w:rPr>
      </w:pPr>
    </w:p>
    <w:p w:rsidR="00033EC8" w:rsidRPr="003D245B" w:rsidRDefault="00033EC8" w:rsidP="00D62FDE">
      <w:pPr>
        <w:pStyle w:val="Default"/>
        <w:rPr>
          <w:rFonts w:asciiTheme="minorHAnsi" w:hAnsiTheme="minorHAnsi"/>
          <w:sz w:val="28"/>
          <w:szCs w:val="28"/>
        </w:rPr>
      </w:pPr>
      <w:r w:rsidRPr="003D245B">
        <w:rPr>
          <w:rFonts w:asciiTheme="minorHAnsi" w:hAnsiTheme="minorHAnsi"/>
          <w:sz w:val="28"/>
          <w:szCs w:val="28"/>
        </w:rPr>
        <w:t xml:space="preserve">The Turbidity section needs a lot of work. </w:t>
      </w:r>
    </w:p>
    <w:p w:rsidR="00033EC8" w:rsidRPr="003D245B" w:rsidRDefault="00033EC8" w:rsidP="00D62FDE">
      <w:pPr>
        <w:pStyle w:val="Default"/>
        <w:rPr>
          <w:rFonts w:asciiTheme="minorHAnsi" w:hAnsiTheme="minorHAnsi"/>
          <w:sz w:val="28"/>
          <w:szCs w:val="28"/>
        </w:rPr>
      </w:pPr>
      <w:r w:rsidRPr="003D245B">
        <w:rPr>
          <w:rFonts w:asciiTheme="minorHAnsi" w:hAnsiTheme="minorHAnsi"/>
          <w:sz w:val="28"/>
          <w:szCs w:val="28"/>
        </w:rPr>
        <w:t xml:space="preserve">Data is presented as </w:t>
      </w:r>
      <w:proofErr w:type="spellStart"/>
      <w:r w:rsidRPr="003D245B">
        <w:rPr>
          <w:rFonts w:asciiTheme="minorHAnsi" w:hAnsiTheme="minorHAnsi"/>
          <w:sz w:val="28"/>
          <w:szCs w:val="28"/>
        </w:rPr>
        <w:t>Secchi</w:t>
      </w:r>
      <w:proofErr w:type="spellEnd"/>
      <w:r w:rsidRPr="003D245B">
        <w:rPr>
          <w:rFonts w:asciiTheme="minorHAnsi" w:hAnsiTheme="minorHAnsi"/>
          <w:sz w:val="28"/>
          <w:szCs w:val="28"/>
        </w:rPr>
        <w:t xml:space="preserve"> depth, as opposed to NTU. Why?</w:t>
      </w:r>
    </w:p>
    <w:p w:rsidR="00033EC8" w:rsidRPr="003D245B" w:rsidRDefault="00033EC8" w:rsidP="00D62FDE">
      <w:pPr>
        <w:pStyle w:val="Default"/>
        <w:rPr>
          <w:rFonts w:asciiTheme="minorHAnsi" w:hAnsiTheme="minorHAnsi"/>
          <w:sz w:val="28"/>
          <w:szCs w:val="28"/>
        </w:rPr>
      </w:pPr>
    </w:p>
    <w:p w:rsidR="00033EC8" w:rsidRPr="003D245B" w:rsidRDefault="00033EC8" w:rsidP="00D62FDE">
      <w:pPr>
        <w:pStyle w:val="Default"/>
        <w:rPr>
          <w:rFonts w:asciiTheme="minorHAnsi" w:hAnsiTheme="minorHAnsi"/>
          <w:sz w:val="28"/>
          <w:szCs w:val="28"/>
        </w:rPr>
      </w:pPr>
      <w:proofErr w:type="gramStart"/>
      <w:r w:rsidRPr="003D245B">
        <w:rPr>
          <w:rFonts w:asciiTheme="minorHAnsi" w:hAnsiTheme="minorHAnsi"/>
          <w:sz w:val="28"/>
          <w:szCs w:val="28"/>
        </w:rPr>
        <w:t>Lines 930-931.</w:t>
      </w:r>
      <w:proofErr w:type="gramEnd"/>
      <w:r w:rsidRPr="003D245B">
        <w:rPr>
          <w:rFonts w:asciiTheme="minorHAnsi" w:hAnsiTheme="minorHAnsi"/>
          <w:sz w:val="28"/>
          <w:szCs w:val="28"/>
        </w:rPr>
        <w:t xml:space="preserve"> Grammatical errors: “if turbidity was incorporated” instead of “if turbidity were incorporated”. Perhaps this is an Americanism that I’m not aware </w:t>
      </w:r>
      <w:proofErr w:type="gramStart"/>
      <w:r w:rsidRPr="003D245B">
        <w:rPr>
          <w:rFonts w:asciiTheme="minorHAnsi" w:hAnsiTheme="minorHAnsi"/>
          <w:sz w:val="28"/>
          <w:szCs w:val="28"/>
        </w:rPr>
        <w:t>of(</w:t>
      </w:r>
      <w:proofErr w:type="gramEnd"/>
      <w:r w:rsidRPr="003D245B">
        <w:rPr>
          <w:rFonts w:asciiTheme="minorHAnsi" w:hAnsiTheme="minorHAnsi"/>
          <w:sz w:val="28"/>
          <w:szCs w:val="28"/>
        </w:rPr>
        <w:t>?). I’m losing my English the longer I spend in CA.</w:t>
      </w:r>
    </w:p>
    <w:p w:rsidR="00033EC8" w:rsidRPr="003D245B" w:rsidRDefault="00033EC8" w:rsidP="00D62FDE">
      <w:pPr>
        <w:pStyle w:val="Default"/>
        <w:rPr>
          <w:rFonts w:asciiTheme="minorHAnsi" w:hAnsiTheme="minorHAnsi"/>
          <w:sz w:val="28"/>
          <w:szCs w:val="28"/>
        </w:rPr>
      </w:pPr>
    </w:p>
    <w:p w:rsidR="00033EC8" w:rsidRPr="003D245B" w:rsidRDefault="00033EC8" w:rsidP="00D62FDE">
      <w:pPr>
        <w:pStyle w:val="Default"/>
        <w:rPr>
          <w:rFonts w:asciiTheme="minorHAnsi" w:hAnsiTheme="minorHAnsi" w:cs="Tahoma"/>
          <w:sz w:val="28"/>
          <w:szCs w:val="28"/>
        </w:rPr>
      </w:pPr>
      <w:proofErr w:type="gramStart"/>
      <w:r w:rsidRPr="003D245B">
        <w:rPr>
          <w:rFonts w:asciiTheme="minorHAnsi" w:hAnsiTheme="minorHAnsi"/>
          <w:sz w:val="28"/>
          <w:szCs w:val="28"/>
        </w:rPr>
        <w:t>Lines 942-945.</w:t>
      </w:r>
      <w:proofErr w:type="gramEnd"/>
      <w:r w:rsidRPr="003D245B">
        <w:rPr>
          <w:rFonts w:asciiTheme="minorHAnsi" w:hAnsiTheme="minorHAnsi"/>
          <w:sz w:val="28"/>
          <w:szCs w:val="28"/>
        </w:rPr>
        <w:t xml:space="preserve"> It is stated that “</w:t>
      </w:r>
      <w:r w:rsidRPr="003D245B">
        <w:rPr>
          <w:rFonts w:asciiTheme="minorHAnsi" w:hAnsiTheme="minorHAnsi"/>
          <w:i/>
          <w:sz w:val="28"/>
          <w:szCs w:val="28"/>
        </w:rPr>
        <w:t>In many estuaries, these areas are located in or near the low salinity zone and are recognized as particularly productive fish nurseries</w:t>
      </w:r>
      <w:r w:rsidRPr="003D245B">
        <w:rPr>
          <w:rFonts w:asciiTheme="minorHAnsi" w:hAnsiTheme="minorHAnsi"/>
          <w:sz w:val="28"/>
          <w:szCs w:val="28"/>
        </w:rPr>
        <w:t>…</w:t>
      </w:r>
      <w:r w:rsidRPr="003D245B">
        <w:rPr>
          <w:rFonts w:asciiTheme="minorHAnsi" w:hAnsiTheme="minorHAnsi"/>
          <w:i/>
          <w:sz w:val="28"/>
          <w:szCs w:val="28"/>
        </w:rPr>
        <w:t>In the SFE, turbidity is largely determined by the amount of suspended</w:t>
      </w:r>
      <w:r w:rsidRPr="003D245B">
        <w:rPr>
          <w:rFonts w:asciiTheme="minorHAnsi" w:hAnsiTheme="minorHAnsi"/>
          <w:i/>
          <w:sz w:val="28"/>
          <w:szCs w:val="28"/>
          <w:u w:val="single"/>
        </w:rPr>
        <w:t xml:space="preserve"> inorganic</w:t>
      </w:r>
      <w:r w:rsidRPr="003D245B">
        <w:rPr>
          <w:rFonts w:asciiTheme="minorHAnsi" w:hAnsiTheme="minorHAnsi"/>
          <w:i/>
          <w:sz w:val="28"/>
          <w:szCs w:val="28"/>
        </w:rPr>
        <w:t xml:space="preserve"> sediment in the water</w:t>
      </w:r>
      <w:r w:rsidRPr="003D245B">
        <w:rPr>
          <w:rFonts w:asciiTheme="minorHAnsi" w:hAnsiTheme="minorHAnsi"/>
          <w:sz w:val="28"/>
          <w:szCs w:val="28"/>
        </w:rPr>
        <w:t xml:space="preserve">” </w:t>
      </w:r>
      <w:r w:rsidRPr="003D245B">
        <w:rPr>
          <w:rFonts w:asciiTheme="minorHAnsi" w:hAnsiTheme="minorHAnsi"/>
          <w:i/>
          <w:sz w:val="28"/>
          <w:szCs w:val="28"/>
        </w:rPr>
        <w:t xml:space="preserve"> </w:t>
      </w:r>
      <w:r w:rsidRPr="003D245B">
        <w:rPr>
          <w:rFonts w:asciiTheme="minorHAnsi" w:hAnsiTheme="minorHAnsi"/>
          <w:sz w:val="28"/>
          <w:szCs w:val="28"/>
        </w:rPr>
        <w:t xml:space="preserve"> and that “…</w:t>
      </w:r>
      <w:r w:rsidRPr="003D245B">
        <w:rPr>
          <w:rFonts w:asciiTheme="minorHAnsi" w:hAnsiTheme="minorHAnsi"/>
          <w:i/>
          <w:sz w:val="28"/>
          <w:szCs w:val="28"/>
        </w:rPr>
        <w:t>organic components may also play a role</w:t>
      </w:r>
      <w:r w:rsidRPr="003D245B">
        <w:rPr>
          <w:rFonts w:asciiTheme="minorHAnsi" w:hAnsiTheme="minorHAnsi"/>
          <w:sz w:val="28"/>
          <w:szCs w:val="28"/>
        </w:rPr>
        <w:t xml:space="preserve">”.  Organic components of turbidity are what drive the productive nursery. </w:t>
      </w:r>
      <w:r w:rsidRPr="003D245B">
        <w:rPr>
          <w:rFonts w:asciiTheme="minorHAnsi" w:hAnsiTheme="minorHAnsi" w:cs="Tahoma"/>
          <w:sz w:val="28"/>
          <w:szCs w:val="28"/>
        </w:rPr>
        <w:t>Inorganic sediment is not responsible for "particularly productive fish nurseries"</w:t>
      </w:r>
    </w:p>
    <w:p w:rsidR="00B16544" w:rsidRPr="003D245B" w:rsidRDefault="00B16544" w:rsidP="00D62FDE">
      <w:pPr>
        <w:pStyle w:val="Default"/>
        <w:rPr>
          <w:rFonts w:asciiTheme="minorHAnsi" w:hAnsiTheme="minorHAnsi" w:cs="Tahoma"/>
          <w:sz w:val="28"/>
          <w:szCs w:val="28"/>
        </w:rPr>
      </w:pPr>
    </w:p>
    <w:p w:rsidR="00B16544" w:rsidRPr="003D245B" w:rsidRDefault="00B16544" w:rsidP="00B16544">
      <w:pPr>
        <w:autoSpaceDE w:val="0"/>
        <w:autoSpaceDN w:val="0"/>
        <w:adjustRightInd w:val="0"/>
        <w:spacing w:after="0" w:line="240" w:lineRule="auto"/>
        <w:rPr>
          <w:rFonts w:cs="Tahoma"/>
          <w:color w:val="000000"/>
          <w:sz w:val="28"/>
          <w:szCs w:val="28"/>
        </w:rPr>
      </w:pPr>
      <w:r w:rsidRPr="003D245B">
        <w:rPr>
          <w:sz w:val="28"/>
          <w:szCs w:val="28"/>
        </w:rPr>
        <w:t>Lines 1005-1006. “</w:t>
      </w:r>
      <w:r w:rsidRPr="003D245B">
        <w:rPr>
          <w:i/>
          <w:sz w:val="28"/>
          <w:szCs w:val="28"/>
        </w:rPr>
        <w:t>The greatest differences in average water transparency between the pre-POD and POD periods occurred in September and October (28 and 30 cm difference between monthly averages, respectively) and the smallest differences in January-May (10 cm).”</w:t>
      </w:r>
      <w:r w:rsidRPr="003D245B">
        <w:rPr>
          <w:sz w:val="28"/>
          <w:szCs w:val="28"/>
        </w:rPr>
        <w:t xml:space="preserve"> </w:t>
      </w:r>
      <w:proofErr w:type="gramStart"/>
      <w:r w:rsidRPr="003D245B">
        <w:rPr>
          <w:rFonts w:cs="Tahoma"/>
          <w:color w:val="000000"/>
          <w:sz w:val="28"/>
          <w:szCs w:val="28"/>
        </w:rPr>
        <w:t>Only 2 cm difference?</w:t>
      </w:r>
      <w:proofErr w:type="gramEnd"/>
      <w:r w:rsidRPr="003D245B">
        <w:rPr>
          <w:rFonts w:cs="Tahoma"/>
          <w:color w:val="000000"/>
          <w:sz w:val="28"/>
          <w:szCs w:val="28"/>
        </w:rPr>
        <w:t xml:space="preserve"> </w:t>
      </w:r>
      <w:proofErr w:type="gramStart"/>
      <w:r w:rsidRPr="003D245B">
        <w:rPr>
          <w:rFonts w:cs="Tahoma"/>
          <w:color w:val="000000"/>
          <w:sz w:val="28"/>
          <w:szCs w:val="28"/>
        </w:rPr>
        <w:t>28-30?</w:t>
      </w:r>
      <w:proofErr w:type="gramEnd"/>
      <w:r w:rsidRPr="003D245B">
        <w:rPr>
          <w:rFonts w:cs="Tahoma"/>
          <w:color w:val="000000"/>
          <w:sz w:val="28"/>
          <w:szCs w:val="28"/>
        </w:rPr>
        <w:t xml:space="preserve"> ... </w:t>
      </w:r>
      <w:proofErr w:type="gramStart"/>
      <w:r w:rsidRPr="003D245B">
        <w:rPr>
          <w:rFonts w:cs="Tahoma"/>
          <w:color w:val="000000"/>
          <w:sz w:val="28"/>
          <w:szCs w:val="28"/>
        </w:rPr>
        <w:t>and</w:t>
      </w:r>
      <w:proofErr w:type="gramEnd"/>
      <w:r w:rsidRPr="003D245B">
        <w:rPr>
          <w:rFonts w:cs="Tahoma"/>
          <w:color w:val="000000"/>
          <w:sz w:val="28"/>
          <w:szCs w:val="28"/>
        </w:rPr>
        <w:t xml:space="preserve"> why is the smallest difference 10cm? I believe this may be miswritten.</w:t>
      </w:r>
    </w:p>
    <w:p w:rsidR="00EA3021" w:rsidRPr="003D245B" w:rsidRDefault="00EA3021" w:rsidP="00B16544">
      <w:pPr>
        <w:autoSpaceDE w:val="0"/>
        <w:autoSpaceDN w:val="0"/>
        <w:adjustRightInd w:val="0"/>
        <w:spacing w:after="0" w:line="240" w:lineRule="auto"/>
        <w:rPr>
          <w:rFonts w:cs="Tahoma"/>
          <w:color w:val="000000"/>
          <w:sz w:val="28"/>
          <w:szCs w:val="28"/>
        </w:rPr>
      </w:pPr>
    </w:p>
    <w:p w:rsidR="00EA3021" w:rsidRPr="003D245B" w:rsidRDefault="00EA3021" w:rsidP="00B16544">
      <w:pPr>
        <w:autoSpaceDE w:val="0"/>
        <w:autoSpaceDN w:val="0"/>
        <w:adjustRightInd w:val="0"/>
        <w:spacing w:after="0" w:line="240" w:lineRule="auto"/>
        <w:rPr>
          <w:rFonts w:cs="Tahoma"/>
          <w:color w:val="000000"/>
          <w:sz w:val="28"/>
          <w:szCs w:val="28"/>
        </w:rPr>
      </w:pPr>
      <w:proofErr w:type="gramStart"/>
      <w:r w:rsidRPr="003D245B">
        <w:rPr>
          <w:rFonts w:cs="Tahoma"/>
          <w:color w:val="000000"/>
          <w:sz w:val="28"/>
          <w:szCs w:val="28"/>
        </w:rPr>
        <w:t>Line 1011.</w:t>
      </w:r>
      <w:proofErr w:type="gramEnd"/>
      <w:r w:rsidRPr="003D245B">
        <w:rPr>
          <w:rFonts w:cs="Tahoma"/>
          <w:color w:val="000000"/>
          <w:sz w:val="28"/>
          <w:szCs w:val="28"/>
        </w:rPr>
        <w:t xml:space="preserve"> “</w:t>
      </w:r>
      <w:r w:rsidRPr="003D245B">
        <w:rPr>
          <w:i/>
          <w:sz w:val="28"/>
          <w:szCs w:val="28"/>
        </w:rPr>
        <w:t>Delta smelt are visual feeders, and feed primarily between dawn and dusk</w:t>
      </w:r>
      <w:r w:rsidRPr="003D245B">
        <w:rPr>
          <w:sz w:val="28"/>
          <w:szCs w:val="28"/>
        </w:rPr>
        <w:t>” is this now considered a fact?</w:t>
      </w:r>
    </w:p>
    <w:p w:rsidR="00EA3021" w:rsidRPr="003D245B" w:rsidRDefault="00EA3021" w:rsidP="00B16544">
      <w:pPr>
        <w:autoSpaceDE w:val="0"/>
        <w:autoSpaceDN w:val="0"/>
        <w:adjustRightInd w:val="0"/>
        <w:spacing w:after="0" w:line="240" w:lineRule="auto"/>
        <w:rPr>
          <w:rFonts w:cs="Tahoma"/>
          <w:sz w:val="28"/>
          <w:szCs w:val="28"/>
        </w:rPr>
      </w:pPr>
    </w:p>
    <w:p w:rsidR="00EC3873" w:rsidRPr="003D245B" w:rsidRDefault="00EC3873" w:rsidP="00B16544">
      <w:pPr>
        <w:autoSpaceDE w:val="0"/>
        <w:autoSpaceDN w:val="0"/>
        <w:adjustRightInd w:val="0"/>
        <w:spacing w:after="0" w:line="240" w:lineRule="auto"/>
        <w:rPr>
          <w:rFonts w:cs="Tahoma"/>
          <w:color w:val="000000"/>
          <w:sz w:val="28"/>
          <w:szCs w:val="28"/>
        </w:rPr>
      </w:pPr>
      <w:proofErr w:type="gramStart"/>
      <w:r w:rsidRPr="003D245B">
        <w:rPr>
          <w:rFonts w:cs="Tahoma"/>
          <w:sz w:val="28"/>
          <w:szCs w:val="28"/>
        </w:rPr>
        <w:t>Line 1020.</w:t>
      </w:r>
      <w:proofErr w:type="gramEnd"/>
      <w:r w:rsidRPr="003D245B">
        <w:rPr>
          <w:rFonts w:cs="Tahoma"/>
          <w:sz w:val="28"/>
          <w:szCs w:val="28"/>
        </w:rPr>
        <w:t xml:space="preserve"> “</w:t>
      </w:r>
      <w:proofErr w:type="gramStart"/>
      <w:r w:rsidRPr="003D245B">
        <w:rPr>
          <w:sz w:val="28"/>
          <w:szCs w:val="28"/>
        </w:rPr>
        <w:t>maximum</w:t>
      </w:r>
      <w:proofErr w:type="gramEnd"/>
      <w:r w:rsidRPr="003D245B">
        <w:rPr>
          <w:sz w:val="28"/>
          <w:szCs w:val="28"/>
        </w:rPr>
        <w:t xml:space="preserve"> feeding response occurred at the highest alga concentrations and light levels tested.” Please state range tested. Delta smelt do not feed at very high turbidity levels. </w:t>
      </w:r>
      <w:r w:rsidRPr="003D245B">
        <w:rPr>
          <w:rFonts w:cs="Tahoma"/>
          <w:color w:val="000000"/>
          <w:sz w:val="28"/>
          <w:szCs w:val="28"/>
        </w:rPr>
        <w:t xml:space="preserve">See Hasenbein et al 2013 (just published), or cite as </w:t>
      </w:r>
      <w:proofErr w:type="spellStart"/>
      <w:r w:rsidRPr="003D245B">
        <w:rPr>
          <w:rFonts w:cs="Tahoma"/>
          <w:color w:val="000000"/>
          <w:sz w:val="28"/>
          <w:szCs w:val="28"/>
        </w:rPr>
        <w:t>Pers</w:t>
      </w:r>
      <w:proofErr w:type="spellEnd"/>
      <w:r w:rsidRPr="003D245B">
        <w:rPr>
          <w:rFonts w:cs="Tahoma"/>
          <w:color w:val="000000"/>
          <w:sz w:val="28"/>
          <w:szCs w:val="28"/>
        </w:rPr>
        <w:t xml:space="preserve"> Com. 2013. This was presented at IEP.</w:t>
      </w:r>
    </w:p>
    <w:p w:rsidR="00826937" w:rsidRPr="003D245B" w:rsidRDefault="00826937" w:rsidP="00B16544">
      <w:pPr>
        <w:autoSpaceDE w:val="0"/>
        <w:autoSpaceDN w:val="0"/>
        <w:adjustRightInd w:val="0"/>
        <w:spacing w:after="0" w:line="240" w:lineRule="auto"/>
        <w:rPr>
          <w:rFonts w:cs="Tahoma"/>
          <w:color w:val="000000"/>
          <w:sz w:val="28"/>
          <w:szCs w:val="28"/>
        </w:rPr>
      </w:pPr>
    </w:p>
    <w:p w:rsidR="00826937" w:rsidRPr="003D245B" w:rsidRDefault="00826937" w:rsidP="00B16544">
      <w:pPr>
        <w:autoSpaceDE w:val="0"/>
        <w:autoSpaceDN w:val="0"/>
        <w:adjustRightInd w:val="0"/>
        <w:spacing w:after="0" w:line="240" w:lineRule="auto"/>
        <w:rPr>
          <w:sz w:val="28"/>
          <w:szCs w:val="28"/>
        </w:rPr>
      </w:pPr>
      <w:r w:rsidRPr="003D245B">
        <w:rPr>
          <w:rFonts w:cs="Tahoma"/>
          <w:color w:val="000000"/>
          <w:sz w:val="28"/>
          <w:szCs w:val="28"/>
        </w:rPr>
        <w:t>The author indicates that delta smelt need turbidity to see their prey, and the goes on to say, on lines 1032-1033, that: “</w:t>
      </w:r>
      <w:r w:rsidRPr="003D245B">
        <w:rPr>
          <w:sz w:val="28"/>
          <w:szCs w:val="28"/>
        </w:rPr>
        <w:t>it has generally been assumed that juvenile and adult delta smelt are closely associated with turbidity in order to minimize their risk of predation in their generally open-water habitat.”</w:t>
      </w:r>
    </w:p>
    <w:p w:rsidR="00722B77" w:rsidRPr="003D245B" w:rsidRDefault="00722B77" w:rsidP="00B16544">
      <w:pPr>
        <w:autoSpaceDE w:val="0"/>
        <w:autoSpaceDN w:val="0"/>
        <w:adjustRightInd w:val="0"/>
        <w:spacing w:after="0" w:line="240" w:lineRule="auto"/>
        <w:rPr>
          <w:sz w:val="28"/>
          <w:szCs w:val="28"/>
        </w:rPr>
      </w:pPr>
    </w:p>
    <w:p w:rsidR="00722B77" w:rsidRPr="003D245B" w:rsidRDefault="00722B77" w:rsidP="00B16544">
      <w:pPr>
        <w:autoSpaceDE w:val="0"/>
        <w:autoSpaceDN w:val="0"/>
        <w:adjustRightInd w:val="0"/>
        <w:spacing w:after="0" w:line="240" w:lineRule="auto"/>
        <w:rPr>
          <w:sz w:val="28"/>
          <w:szCs w:val="28"/>
        </w:rPr>
      </w:pPr>
      <w:r w:rsidRPr="003D245B">
        <w:rPr>
          <w:sz w:val="28"/>
          <w:szCs w:val="28"/>
        </w:rPr>
        <w:t>Lines 1048-1049. “</w:t>
      </w:r>
      <w:r w:rsidRPr="003D245B">
        <w:rPr>
          <w:i/>
          <w:sz w:val="28"/>
          <w:szCs w:val="28"/>
        </w:rPr>
        <w:t xml:space="preserve">Entrainment is a specific case of involuntary transport. It refers to situations when altered flows misdirect and transport fish and other organisms in directions in which they would not normally travel or </w:t>
      </w:r>
      <w:r w:rsidRPr="003D245B">
        <w:rPr>
          <w:i/>
          <w:sz w:val="28"/>
          <w:szCs w:val="28"/>
          <w:u w:val="single"/>
        </w:rPr>
        <w:t>where they will encounter unfavorable conditions and increased risk of mortality</w:t>
      </w:r>
      <w:r w:rsidRPr="003D245B">
        <w:rPr>
          <w:sz w:val="28"/>
          <w:szCs w:val="28"/>
        </w:rPr>
        <w:t>.” I would caution as to the latter part of the paragraph not being (legally) accurate.</w:t>
      </w:r>
    </w:p>
    <w:p w:rsidR="00722B77" w:rsidRPr="003D245B" w:rsidRDefault="00722B77" w:rsidP="00B16544">
      <w:pPr>
        <w:autoSpaceDE w:val="0"/>
        <w:autoSpaceDN w:val="0"/>
        <w:adjustRightInd w:val="0"/>
        <w:spacing w:after="0" w:line="240" w:lineRule="auto"/>
        <w:rPr>
          <w:sz w:val="28"/>
          <w:szCs w:val="28"/>
        </w:rPr>
      </w:pPr>
    </w:p>
    <w:p w:rsidR="00722B77" w:rsidRPr="003D245B" w:rsidRDefault="00722B77" w:rsidP="00B16544">
      <w:pPr>
        <w:autoSpaceDE w:val="0"/>
        <w:autoSpaceDN w:val="0"/>
        <w:adjustRightInd w:val="0"/>
        <w:spacing w:after="0" w:line="240" w:lineRule="auto"/>
        <w:rPr>
          <w:rFonts w:cs="Tahoma"/>
          <w:color w:val="000000"/>
          <w:sz w:val="28"/>
          <w:szCs w:val="28"/>
        </w:rPr>
      </w:pPr>
      <w:proofErr w:type="gramStart"/>
      <w:r w:rsidRPr="003D245B">
        <w:rPr>
          <w:sz w:val="28"/>
          <w:szCs w:val="28"/>
        </w:rPr>
        <w:t>Line 1217.</w:t>
      </w:r>
      <w:proofErr w:type="gramEnd"/>
      <w:r w:rsidRPr="003D245B">
        <w:rPr>
          <w:sz w:val="28"/>
          <w:szCs w:val="28"/>
        </w:rPr>
        <w:t xml:space="preserve"> “</w:t>
      </w:r>
      <w:r w:rsidRPr="003D245B">
        <w:rPr>
          <w:i/>
          <w:sz w:val="28"/>
          <w:szCs w:val="28"/>
        </w:rPr>
        <w:t>This does not mean that predation isn’t a primary source of mortality, but that delta smelt are not a major prey item of large striped bass, so predation is relatively difficult to detect</w:t>
      </w:r>
      <w:r w:rsidRPr="003D245B">
        <w:rPr>
          <w:sz w:val="28"/>
          <w:szCs w:val="28"/>
        </w:rPr>
        <w:t xml:space="preserve">.” Factors affecting this are: </w:t>
      </w:r>
      <w:r w:rsidRPr="003D245B">
        <w:rPr>
          <w:rFonts w:cs="Tahoma"/>
          <w:color w:val="000000"/>
          <w:sz w:val="28"/>
          <w:szCs w:val="28"/>
        </w:rPr>
        <w:t xml:space="preserve">Speed of digestion, size? </w:t>
      </w:r>
      <w:proofErr w:type="gramStart"/>
      <w:r w:rsidRPr="003D245B">
        <w:rPr>
          <w:rFonts w:cs="Tahoma"/>
          <w:color w:val="000000"/>
          <w:sz w:val="28"/>
          <w:szCs w:val="28"/>
        </w:rPr>
        <w:t>etc</w:t>
      </w:r>
      <w:proofErr w:type="gramEnd"/>
      <w:r w:rsidRPr="003D245B">
        <w:rPr>
          <w:rFonts w:cs="Tahoma"/>
          <w:color w:val="000000"/>
          <w:sz w:val="28"/>
          <w:szCs w:val="28"/>
        </w:rPr>
        <w:t>.. Eggs would be digested almost instantaneously.  Could be detected with DNA tools, but these studies generally use visual scope approaches.</w:t>
      </w:r>
      <w:r w:rsidR="00B534FB" w:rsidRPr="003D245B">
        <w:rPr>
          <w:rFonts w:cs="Tahoma"/>
          <w:color w:val="000000"/>
          <w:sz w:val="28"/>
          <w:szCs w:val="28"/>
        </w:rPr>
        <w:t xml:space="preserve"> Bernie May has been conducting these studies - Belinda has published this. Cited a page further down (line 1248)</w:t>
      </w:r>
      <w:r w:rsidR="00693DA3" w:rsidRPr="003D245B">
        <w:rPr>
          <w:rFonts w:cs="Tahoma"/>
          <w:color w:val="000000"/>
          <w:sz w:val="28"/>
          <w:szCs w:val="28"/>
        </w:rPr>
        <w:t>, and should have been cited on line 1205</w:t>
      </w:r>
      <w:r w:rsidR="00B534FB" w:rsidRPr="003D245B">
        <w:rPr>
          <w:rFonts w:cs="Tahoma"/>
          <w:color w:val="000000"/>
          <w:sz w:val="28"/>
          <w:szCs w:val="28"/>
        </w:rPr>
        <w:t>.</w:t>
      </w:r>
    </w:p>
    <w:p w:rsidR="00BD59CE" w:rsidRPr="003D245B" w:rsidRDefault="00BD59CE" w:rsidP="00B16544">
      <w:pPr>
        <w:autoSpaceDE w:val="0"/>
        <w:autoSpaceDN w:val="0"/>
        <w:adjustRightInd w:val="0"/>
        <w:spacing w:after="0" w:line="240" w:lineRule="auto"/>
        <w:rPr>
          <w:rFonts w:cs="Tahoma"/>
          <w:color w:val="000000"/>
          <w:sz w:val="28"/>
          <w:szCs w:val="28"/>
        </w:rPr>
      </w:pPr>
    </w:p>
    <w:p w:rsidR="00BD59CE" w:rsidRPr="003D245B" w:rsidRDefault="00DE7A9E" w:rsidP="00B16544">
      <w:pPr>
        <w:autoSpaceDE w:val="0"/>
        <w:autoSpaceDN w:val="0"/>
        <w:adjustRightInd w:val="0"/>
        <w:spacing w:after="0" w:line="240" w:lineRule="auto"/>
        <w:rPr>
          <w:rFonts w:cs="Tahoma"/>
          <w:color w:val="000000"/>
          <w:sz w:val="28"/>
          <w:szCs w:val="28"/>
        </w:rPr>
      </w:pPr>
      <w:proofErr w:type="gramStart"/>
      <w:r w:rsidRPr="003D245B">
        <w:rPr>
          <w:rFonts w:cs="Tahoma"/>
          <w:sz w:val="28"/>
          <w:szCs w:val="28"/>
        </w:rPr>
        <w:t>Line 1274.</w:t>
      </w:r>
      <w:proofErr w:type="gramEnd"/>
      <w:r w:rsidRPr="003D245B">
        <w:rPr>
          <w:rFonts w:cs="Tahoma"/>
          <w:sz w:val="28"/>
          <w:szCs w:val="28"/>
        </w:rPr>
        <w:t xml:space="preserve"> </w:t>
      </w:r>
      <w:r w:rsidRPr="003D245B">
        <w:rPr>
          <w:sz w:val="28"/>
          <w:szCs w:val="28"/>
        </w:rPr>
        <w:t>“</w:t>
      </w:r>
      <w:r w:rsidRPr="003D245B">
        <w:rPr>
          <w:i/>
          <w:sz w:val="28"/>
          <w:szCs w:val="28"/>
        </w:rPr>
        <w:t>Herbicides can affect primary producers, and insecticides can affect invertebrate prey species</w:t>
      </w:r>
      <w:r w:rsidRPr="003D245B">
        <w:rPr>
          <w:sz w:val="28"/>
          <w:szCs w:val="28"/>
        </w:rPr>
        <w:t xml:space="preserve">.” </w:t>
      </w:r>
      <w:r w:rsidRPr="003D245B">
        <w:rPr>
          <w:rFonts w:cs="Tahoma"/>
          <w:color w:val="000000"/>
          <w:sz w:val="28"/>
          <w:szCs w:val="28"/>
        </w:rPr>
        <w:t>Herbicides can affect invertebrates and vertebrates directly too; and vice-versa.</w:t>
      </w:r>
    </w:p>
    <w:p w:rsidR="003D245B" w:rsidRPr="003D245B" w:rsidRDefault="003D245B" w:rsidP="00B16544">
      <w:pPr>
        <w:autoSpaceDE w:val="0"/>
        <w:autoSpaceDN w:val="0"/>
        <w:adjustRightInd w:val="0"/>
        <w:spacing w:after="0" w:line="240" w:lineRule="auto"/>
        <w:rPr>
          <w:rFonts w:cs="Tahoma"/>
          <w:color w:val="000000"/>
          <w:sz w:val="28"/>
          <w:szCs w:val="28"/>
        </w:rPr>
      </w:pPr>
    </w:p>
    <w:p w:rsidR="003D245B" w:rsidRPr="003D245B" w:rsidRDefault="003D245B" w:rsidP="00B16544">
      <w:pPr>
        <w:autoSpaceDE w:val="0"/>
        <w:autoSpaceDN w:val="0"/>
        <w:adjustRightInd w:val="0"/>
        <w:spacing w:after="0" w:line="240" w:lineRule="auto"/>
        <w:rPr>
          <w:rFonts w:cs="Tahoma"/>
          <w:b/>
          <w:sz w:val="28"/>
          <w:szCs w:val="28"/>
        </w:rPr>
      </w:pPr>
      <w:proofErr w:type="gramStart"/>
      <w:r w:rsidRPr="003D245B">
        <w:rPr>
          <w:sz w:val="28"/>
          <w:szCs w:val="28"/>
        </w:rPr>
        <w:t>Line 1334.</w:t>
      </w:r>
      <w:proofErr w:type="gramEnd"/>
      <w:r w:rsidRPr="003D245B">
        <w:rPr>
          <w:sz w:val="28"/>
          <w:szCs w:val="28"/>
        </w:rPr>
        <w:t xml:space="preserve">  “A major reason for the long-term phytoplankton reduction in the upper SFE after 1985 is benthic grazing by the invasive overbite clam (</w:t>
      </w:r>
      <w:proofErr w:type="spellStart"/>
      <w:r w:rsidRPr="003D245B">
        <w:rPr>
          <w:i/>
          <w:iCs/>
          <w:sz w:val="28"/>
          <w:szCs w:val="28"/>
        </w:rPr>
        <w:t>Potamocorbula</w:t>
      </w:r>
      <w:proofErr w:type="spellEnd"/>
      <w:r w:rsidRPr="003D245B">
        <w:rPr>
          <w:i/>
          <w:iCs/>
          <w:sz w:val="28"/>
          <w:szCs w:val="28"/>
        </w:rPr>
        <w:t xml:space="preserve"> </w:t>
      </w:r>
      <w:proofErr w:type="spellStart"/>
      <w:r w:rsidRPr="003D245B">
        <w:rPr>
          <w:i/>
          <w:iCs/>
          <w:sz w:val="28"/>
          <w:szCs w:val="28"/>
        </w:rPr>
        <w:t>amurensis</w:t>
      </w:r>
      <w:proofErr w:type="spellEnd"/>
      <w:r w:rsidRPr="003D245B">
        <w:rPr>
          <w:i/>
          <w:iCs/>
          <w:sz w:val="28"/>
          <w:szCs w:val="28"/>
        </w:rPr>
        <w:t xml:space="preserve"> </w:t>
      </w:r>
      <w:r w:rsidRPr="003D245B">
        <w:rPr>
          <w:sz w:val="28"/>
          <w:szCs w:val="28"/>
        </w:rPr>
        <w:t xml:space="preserve">also known as </w:t>
      </w:r>
      <w:proofErr w:type="spellStart"/>
      <w:r w:rsidRPr="003D245B">
        <w:rPr>
          <w:i/>
          <w:iCs/>
          <w:sz w:val="28"/>
          <w:szCs w:val="28"/>
        </w:rPr>
        <w:t>Corbula</w:t>
      </w:r>
      <w:proofErr w:type="spellEnd"/>
      <w:r w:rsidRPr="003D245B">
        <w:rPr>
          <w:i/>
          <w:iCs/>
          <w:sz w:val="28"/>
          <w:szCs w:val="28"/>
        </w:rPr>
        <w:t xml:space="preserve"> </w:t>
      </w:r>
      <w:proofErr w:type="spellStart"/>
      <w:r w:rsidRPr="003D245B">
        <w:rPr>
          <w:i/>
          <w:iCs/>
          <w:sz w:val="28"/>
          <w:szCs w:val="28"/>
        </w:rPr>
        <w:t>amurensis</w:t>
      </w:r>
      <w:proofErr w:type="spellEnd"/>
      <w:r w:rsidRPr="003D245B">
        <w:rPr>
          <w:sz w:val="28"/>
          <w:szCs w:val="28"/>
        </w:rPr>
        <w:t>)”. This is stated as a fact. Is it?</w:t>
      </w:r>
    </w:p>
    <w:sectPr w:rsidR="003D245B" w:rsidRPr="003D2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12969"/>
    <w:multiLevelType w:val="hybridMultilevel"/>
    <w:tmpl w:val="A690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18"/>
    <w:rsid w:val="00007C97"/>
    <w:rsid w:val="00013DA4"/>
    <w:rsid w:val="00033EC8"/>
    <w:rsid w:val="00145D9B"/>
    <w:rsid w:val="002606CB"/>
    <w:rsid w:val="00297627"/>
    <w:rsid w:val="003A730B"/>
    <w:rsid w:val="003C1E24"/>
    <w:rsid w:val="003D245B"/>
    <w:rsid w:val="00547471"/>
    <w:rsid w:val="00691F0D"/>
    <w:rsid w:val="00693DA3"/>
    <w:rsid w:val="007154D3"/>
    <w:rsid w:val="00722B77"/>
    <w:rsid w:val="00756C54"/>
    <w:rsid w:val="007B4A6D"/>
    <w:rsid w:val="007D0A18"/>
    <w:rsid w:val="00826937"/>
    <w:rsid w:val="009338C9"/>
    <w:rsid w:val="00A6492A"/>
    <w:rsid w:val="00B16544"/>
    <w:rsid w:val="00B534FB"/>
    <w:rsid w:val="00BD59CE"/>
    <w:rsid w:val="00BE4FD6"/>
    <w:rsid w:val="00D471BB"/>
    <w:rsid w:val="00D62FDE"/>
    <w:rsid w:val="00DE7A9E"/>
    <w:rsid w:val="00E43BE2"/>
    <w:rsid w:val="00EA3021"/>
    <w:rsid w:val="00EC3873"/>
    <w:rsid w:val="00F22AA8"/>
    <w:rsid w:val="00F772BE"/>
    <w:rsid w:val="00F87B37"/>
    <w:rsid w:val="00F905D4"/>
    <w:rsid w:val="00F95D72"/>
    <w:rsid w:val="00FD5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A18"/>
    <w:pPr>
      <w:ind w:left="720"/>
      <w:contextualSpacing/>
    </w:pPr>
  </w:style>
  <w:style w:type="paragraph" w:customStyle="1" w:styleId="Default">
    <w:name w:val="Default"/>
    <w:rsid w:val="007D0A1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7154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A18"/>
    <w:pPr>
      <w:ind w:left="720"/>
      <w:contextualSpacing/>
    </w:pPr>
  </w:style>
  <w:style w:type="paragraph" w:customStyle="1" w:styleId="Default">
    <w:name w:val="Default"/>
    <w:rsid w:val="007D0A1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715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tacouncil.ca.gov/delta_science_progr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www.water.ca.gov/ie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ueller@deltacouncil.ca.gov" TargetMode="External"/><Relationship Id="rId11" Type="http://schemas.openxmlformats.org/officeDocument/2006/relationships/hyperlink" Target="http://www.vetmed.ucdavis.edu/faculty/results.cfm?fid=19083" TargetMode="External"/><Relationship Id="rId5" Type="http://schemas.openxmlformats.org/officeDocument/2006/relationships/webSettings" Target="webSettings.xml"/><Relationship Id="rId10" Type="http://schemas.openxmlformats.org/officeDocument/2006/relationships/hyperlink" Target="mailto:reconnnon@ucdavis.edu" TargetMode="External"/><Relationship Id="rId4" Type="http://schemas.openxmlformats.org/officeDocument/2006/relationships/settings" Target="settings.xml"/><Relationship Id="rId9" Type="http://schemas.openxmlformats.org/officeDocument/2006/relationships/hyperlink" Target="mailto:reconnon@ucdav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UC Davis School of Veterinary Medicine</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Connon</dc:creator>
  <cp:lastModifiedBy>Kelly Souza</cp:lastModifiedBy>
  <cp:revision>3</cp:revision>
  <dcterms:created xsi:type="dcterms:W3CDTF">2013-09-07T02:40:00Z</dcterms:created>
  <dcterms:modified xsi:type="dcterms:W3CDTF">2013-09-07T02:42:00Z</dcterms:modified>
</cp:coreProperties>
</file>